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48498D7" w14:textId="1D4A6D47" w:rsidR="00BB1FA4" w:rsidRPr="00154F53" w:rsidRDefault="002A5C5D" w:rsidP="0062367C">
      <w:pPr>
        <w:rPr>
          <w:b/>
          <w:bCs/>
        </w:rPr>
      </w:pPr>
      <w:r>
        <w:rPr>
          <w:b/>
          <w:bCs/>
        </w:rPr>
        <w:t xml:space="preserve">Towards an ecology of </w:t>
      </w:r>
      <w:r w:rsidR="00360ED7" w:rsidRPr="00154F53">
        <w:rPr>
          <w:b/>
          <w:bCs/>
        </w:rPr>
        <w:t>home-school</w:t>
      </w:r>
      <w:r w:rsidR="002D3E51" w:rsidRPr="00154F53">
        <w:rPr>
          <w:b/>
          <w:bCs/>
        </w:rPr>
        <w:t xml:space="preserve"> </w:t>
      </w:r>
      <w:r w:rsidR="00DD1352" w:rsidRPr="00154F53">
        <w:rPr>
          <w:b/>
          <w:bCs/>
        </w:rPr>
        <w:t>partnership</w:t>
      </w:r>
      <w:r w:rsidR="0059360E" w:rsidRPr="00154F53">
        <w:rPr>
          <w:b/>
          <w:bCs/>
        </w:rPr>
        <w:t>: the other parent in the room</w:t>
      </w:r>
      <w:r w:rsidR="00C34C28" w:rsidRPr="00154F53">
        <w:rPr>
          <w:b/>
          <w:bCs/>
        </w:rPr>
        <w:t xml:space="preserve"> </w:t>
      </w:r>
    </w:p>
    <w:p w14:paraId="72A25ED5" w14:textId="7FCA15B4" w:rsidR="00986F38" w:rsidRPr="00154F53" w:rsidRDefault="00FC01D5" w:rsidP="00FC01D5">
      <w:pPr>
        <w:ind w:left="0"/>
        <w:rPr>
          <w:b/>
        </w:rPr>
      </w:pPr>
      <w:r>
        <w:rPr>
          <w:b/>
        </w:rPr>
        <w:t xml:space="preserve"> </w:t>
      </w:r>
      <w:r w:rsidR="00A05F8F" w:rsidRPr="00154F53">
        <w:rPr>
          <w:b/>
        </w:rPr>
        <w:t>Abstract</w:t>
      </w:r>
    </w:p>
    <w:p w14:paraId="3A095272" w14:textId="129D7E63" w:rsidR="0059360E" w:rsidRPr="00154F53" w:rsidRDefault="0059360E" w:rsidP="004835C7">
      <w:pPr>
        <w:rPr>
          <w:bCs/>
        </w:rPr>
      </w:pPr>
      <w:r w:rsidRPr="00154F53">
        <w:rPr>
          <w:b/>
        </w:rPr>
        <w:t xml:space="preserve">Purpose – </w:t>
      </w:r>
      <w:r w:rsidRPr="00154F53">
        <w:rPr>
          <w:bCs/>
        </w:rPr>
        <w:t xml:space="preserve">The </w:t>
      </w:r>
      <w:r w:rsidR="00E46655">
        <w:rPr>
          <w:bCs/>
        </w:rPr>
        <w:t xml:space="preserve">primary </w:t>
      </w:r>
      <w:r w:rsidRPr="00154F53">
        <w:rPr>
          <w:bCs/>
        </w:rPr>
        <w:t xml:space="preserve">purpose of this paper is to </w:t>
      </w:r>
      <w:r w:rsidR="002A5C5D">
        <w:rPr>
          <w:bCs/>
        </w:rPr>
        <w:t xml:space="preserve">show </w:t>
      </w:r>
      <w:r w:rsidR="00E46655">
        <w:rPr>
          <w:bCs/>
        </w:rPr>
        <w:t xml:space="preserve">that </w:t>
      </w:r>
      <w:r w:rsidR="008F215C">
        <w:rPr>
          <w:bCs/>
        </w:rPr>
        <w:t xml:space="preserve">secondary </w:t>
      </w:r>
      <w:r w:rsidR="004A0EC8">
        <w:rPr>
          <w:bCs/>
        </w:rPr>
        <w:t>school structuration</w:t>
      </w:r>
      <w:r w:rsidR="00E46655">
        <w:rPr>
          <w:bCs/>
        </w:rPr>
        <w:t xml:space="preserve"> (the duality of structure and agency)</w:t>
      </w:r>
      <w:r w:rsidR="004A0EC8">
        <w:rPr>
          <w:bCs/>
        </w:rPr>
        <w:t xml:space="preserve"> </w:t>
      </w:r>
      <w:r w:rsidR="00E46655">
        <w:rPr>
          <w:bCs/>
        </w:rPr>
        <w:t>determines</w:t>
      </w:r>
      <w:r w:rsidR="004A0EC8">
        <w:rPr>
          <w:bCs/>
        </w:rPr>
        <w:t xml:space="preserve"> </w:t>
      </w:r>
      <w:r w:rsidR="00E07CBA">
        <w:rPr>
          <w:bCs/>
        </w:rPr>
        <w:t>a school’s</w:t>
      </w:r>
      <w:r w:rsidR="004A0EC8">
        <w:rPr>
          <w:bCs/>
        </w:rPr>
        <w:t xml:space="preserve"> capacity </w:t>
      </w:r>
      <w:r w:rsidR="002A5C5D">
        <w:rPr>
          <w:bCs/>
        </w:rPr>
        <w:t xml:space="preserve">to develop </w:t>
      </w:r>
      <w:r w:rsidR="008F215C">
        <w:rPr>
          <w:bCs/>
        </w:rPr>
        <w:t xml:space="preserve">viable </w:t>
      </w:r>
      <w:r w:rsidR="00E46655">
        <w:rPr>
          <w:bCs/>
        </w:rPr>
        <w:t xml:space="preserve">home-school partnership. </w:t>
      </w:r>
      <w:r w:rsidR="004A0EC8">
        <w:rPr>
          <w:bCs/>
        </w:rPr>
        <w:t xml:space="preserve">The second is </w:t>
      </w:r>
      <w:r w:rsidR="008F215C">
        <w:rPr>
          <w:bCs/>
        </w:rPr>
        <w:t xml:space="preserve">to show that </w:t>
      </w:r>
      <w:r w:rsidR="00E46655">
        <w:rPr>
          <w:bCs/>
        </w:rPr>
        <w:t xml:space="preserve">home-school partnership has little to do with the will and skill of teachers or hard-to reach families, but is a product of </w:t>
      </w:r>
      <w:r w:rsidR="008F215C">
        <w:rPr>
          <w:bCs/>
        </w:rPr>
        <w:t xml:space="preserve">a school’s </w:t>
      </w:r>
      <w:r w:rsidR="00E07CBA">
        <w:rPr>
          <w:bCs/>
        </w:rPr>
        <w:t xml:space="preserve">organisation and </w:t>
      </w:r>
      <w:r w:rsidR="008F215C">
        <w:rPr>
          <w:bCs/>
        </w:rPr>
        <w:t>management, factor</w:t>
      </w:r>
      <w:r w:rsidR="00E07CBA">
        <w:rPr>
          <w:bCs/>
        </w:rPr>
        <w:t>s within the remit of schools to</w:t>
      </w:r>
      <w:r w:rsidR="008F215C">
        <w:rPr>
          <w:bCs/>
        </w:rPr>
        <w:t xml:space="preserve"> change. </w:t>
      </w:r>
      <w:r w:rsidR="00E46655">
        <w:rPr>
          <w:bCs/>
        </w:rPr>
        <w:t xml:space="preserve">  </w:t>
      </w:r>
    </w:p>
    <w:p w14:paraId="12321F63" w14:textId="710459AD" w:rsidR="0059360E" w:rsidRPr="00154F53" w:rsidRDefault="0059360E" w:rsidP="004835C7">
      <w:pPr>
        <w:rPr>
          <w:bCs/>
        </w:rPr>
      </w:pPr>
      <w:r w:rsidRPr="00154F53">
        <w:rPr>
          <w:b/>
        </w:rPr>
        <w:t xml:space="preserve">Design/method – </w:t>
      </w:r>
      <w:r w:rsidRPr="00154F53">
        <w:rPr>
          <w:bCs/>
        </w:rPr>
        <w:t xml:space="preserve">The paper presents a wide-ranging analysis of relevant literature </w:t>
      </w:r>
      <w:r w:rsidR="002A5C5D">
        <w:rPr>
          <w:bCs/>
        </w:rPr>
        <w:t xml:space="preserve">in its search for the defining characteristics of home-school partnership, noting </w:t>
      </w:r>
      <w:r w:rsidRPr="00154F53">
        <w:rPr>
          <w:bCs/>
        </w:rPr>
        <w:t xml:space="preserve">the confusion of terminology </w:t>
      </w:r>
      <w:r w:rsidR="002A5C5D">
        <w:rPr>
          <w:bCs/>
        </w:rPr>
        <w:t xml:space="preserve">between </w:t>
      </w:r>
      <w:r w:rsidRPr="00154F53">
        <w:rPr>
          <w:bCs/>
        </w:rPr>
        <w:t>parent partnership (PP), parent involvement (PI), and parent engagement (PE)</w:t>
      </w:r>
      <w:r w:rsidR="00285FE8" w:rsidRPr="00154F53">
        <w:rPr>
          <w:bCs/>
        </w:rPr>
        <w:t xml:space="preserve">. </w:t>
      </w:r>
      <w:r w:rsidR="00100B2A">
        <w:rPr>
          <w:bCs/>
        </w:rPr>
        <w:t xml:space="preserve">Two operational systems </w:t>
      </w:r>
      <w:r w:rsidR="008F215C">
        <w:rPr>
          <w:bCs/>
        </w:rPr>
        <w:t xml:space="preserve">(same-age organisation and multi-age organisation) </w:t>
      </w:r>
      <w:r w:rsidR="00100B2A">
        <w:rPr>
          <w:bCs/>
        </w:rPr>
        <w:t xml:space="preserve">are </w:t>
      </w:r>
      <w:r w:rsidR="008F215C">
        <w:rPr>
          <w:bCs/>
        </w:rPr>
        <w:t xml:space="preserve">compared to illustrate </w:t>
      </w:r>
      <w:r w:rsidR="00100B2A">
        <w:rPr>
          <w:bCs/>
        </w:rPr>
        <w:t xml:space="preserve">how </w:t>
      </w:r>
      <w:r w:rsidR="00285FE8" w:rsidRPr="00154F53">
        <w:rPr>
          <w:bCs/>
        </w:rPr>
        <w:t xml:space="preserve">structuration </w:t>
      </w:r>
      <w:r w:rsidR="00100B2A">
        <w:rPr>
          <w:bCs/>
        </w:rPr>
        <w:t xml:space="preserve">determines </w:t>
      </w:r>
      <w:r w:rsidR="003C5E64">
        <w:rPr>
          <w:bCs/>
        </w:rPr>
        <w:t xml:space="preserve">a </w:t>
      </w:r>
      <w:r w:rsidR="00FC01D5">
        <w:rPr>
          <w:bCs/>
        </w:rPr>
        <w:t>school</w:t>
      </w:r>
      <w:r w:rsidR="003C5E64">
        <w:rPr>
          <w:bCs/>
        </w:rPr>
        <w:t>’s</w:t>
      </w:r>
      <w:r w:rsidR="004354C7" w:rsidRPr="00154F53">
        <w:rPr>
          <w:bCs/>
        </w:rPr>
        <w:t xml:space="preserve"> </w:t>
      </w:r>
      <w:r w:rsidR="00285FE8" w:rsidRPr="00154F53">
        <w:rPr>
          <w:bCs/>
        </w:rPr>
        <w:t xml:space="preserve">capacity to </w:t>
      </w:r>
      <w:r w:rsidR="00100B2A">
        <w:rPr>
          <w:bCs/>
        </w:rPr>
        <w:t xml:space="preserve">develop the kind of </w:t>
      </w:r>
      <w:r w:rsidR="004354C7">
        <w:rPr>
          <w:bCs/>
        </w:rPr>
        <w:t xml:space="preserve">complex networking </w:t>
      </w:r>
      <w:r w:rsidR="00FC01D5">
        <w:rPr>
          <w:bCs/>
        </w:rPr>
        <w:t xml:space="preserve">needed for </w:t>
      </w:r>
      <w:r w:rsidR="003C5E64">
        <w:rPr>
          <w:bCs/>
        </w:rPr>
        <w:t xml:space="preserve">ecological </w:t>
      </w:r>
      <w:r w:rsidR="00285FE8" w:rsidRPr="00154F53">
        <w:rPr>
          <w:bCs/>
        </w:rPr>
        <w:t xml:space="preserve">home-school collaboration. </w:t>
      </w:r>
    </w:p>
    <w:p w14:paraId="24FF25B3" w14:textId="626F6171" w:rsidR="0059360E" w:rsidRPr="00154F53" w:rsidRDefault="0059360E" w:rsidP="004835C7">
      <w:pPr>
        <w:rPr>
          <w:b/>
        </w:rPr>
      </w:pPr>
      <w:r w:rsidRPr="00154F53">
        <w:rPr>
          <w:b/>
        </w:rPr>
        <w:t xml:space="preserve">Findings – </w:t>
      </w:r>
      <w:r w:rsidRPr="00154F53">
        <w:rPr>
          <w:bCs/>
        </w:rPr>
        <w:t>Schools organi</w:t>
      </w:r>
      <w:r w:rsidR="009E7FBE" w:rsidRPr="00154F53">
        <w:rPr>
          <w:bCs/>
        </w:rPr>
        <w:t>s</w:t>
      </w:r>
      <w:r w:rsidRPr="00154F53">
        <w:rPr>
          <w:bCs/>
        </w:rPr>
        <w:t xml:space="preserve">ed on a same-age basis (the near-universal model) </w:t>
      </w:r>
      <w:r w:rsidR="00285FE8" w:rsidRPr="00154F53">
        <w:rPr>
          <w:bCs/>
        </w:rPr>
        <w:t xml:space="preserve">cannot complexify and </w:t>
      </w:r>
      <w:r w:rsidR="00100B2A">
        <w:rPr>
          <w:bCs/>
        </w:rPr>
        <w:t xml:space="preserve">exercise considerable control over what passes for </w:t>
      </w:r>
      <w:r w:rsidRPr="00154F53">
        <w:rPr>
          <w:bCs/>
        </w:rPr>
        <w:t>home</w:t>
      </w:r>
      <w:r w:rsidR="00195A38" w:rsidRPr="00154F53">
        <w:rPr>
          <w:bCs/>
        </w:rPr>
        <w:t>-</w:t>
      </w:r>
      <w:r w:rsidRPr="00154F53">
        <w:rPr>
          <w:bCs/>
        </w:rPr>
        <w:t xml:space="preserve">school </w:t>
      </w:r>
      <w:r w:rsidR="00100B2A">
        <w:rPr>
          <w:bCs/>
        </w:rPr>
        <w:t xml:space="preserve">partnerships, often to the </w:t>
      </w:r>
      <w:r w:rsidRPr="00154F53">
        <w:rPr>
          <w:bCs/>
        </w:rPr>
        <w:t xml:space="preserve">detriment of families, students, and </w:t>
      </w:r>
      <w:r w:rsidR="004354C7">
        <w:rPr>
          <w:bCs/>
        </w:rPr>
        <w:t>schools</w:t>
      </w:r>
      <w:r w:rsidRPr="00154F53">
        <w:rPr>
          <w:bCs/>
        </w:rPr>
        <w:t xml:space="preserve">. </w:t>
      </w:r>
      <w:r w:rsidR="00C43898">
        <w:rPr>
          <w:bCs/>
        </w:rPr>
        <w:t xml:space="preserve">Such schools cannot </w:t>
      </w:r>
      <w:r w:rsidR="003C5E64">
        <w:rPr>
          <w:bCs/>
        </w:rPr>
        <w:t>build</w:t>
      </w:r>
      <w:r w:rsidR="00C43898">
        <w:rPr>
          <w:bCs/>
        </w:rPr>
        <w:t xml:space="preserve"> the capacity needed to build viable home-school partnership. </w:t>
      </w:r>
      <w:r w:rsidRPr="00154F53">
        <w:rPr>
          <w:bCs/>
        </w:rPr>
        <w:t xml:space="preserve">Schools that </w:t>
      </w:r>
      <w:r w:rsidR="00100B2A">
        <w:rPr>
          <w:bCs/>
        </w:rPr>
        <w:t xml:space="preserve">have </w:t>
      </w:r>
      <w:r w:rsidRPr="00154F53">
        <w:rPr>
          <w:bCs/>
        </w:rPr>
        <w:t>adopt</w:t>
      </w:r>
      <w:r w:rsidR="00100B2A">
        <w:rPr>
          <w:bCs/>
        </w:rPr>
        <w:t>ed</w:t>
      </w:r>
      <w:r w:rsidRPr="00154F53">
        <w:rPr>
          <w:bCs/>
        </w:rPr>
        <w:t xml:space="preserve"> multi-age organi</w:t>
      </w:r>
      <w:r w:rsidR="009E7FBE" w:rsidRPr="00154F53">
        <w:rPr>
          <w:bCs/>
        </w:rPr>
        <w:t>s</w:t>
      </w:r>
      <w:r w:rsidRPr="00154F53">
        <w:rPr>
          <w:bCs/>
        </w:rPr>
        <w:t xml:space="preserve">ation </w:t>
      </w:r>
      <w:r w:rsidR="00100B2A">
        <w:rPr>
          <w:bCs/>
        </w:rPr>
        <w:t xml:space="preserve">are </w:t>
      </w:r>
      <w:r w:rsidR="00C43898">
        <w:rPr>
          <w:bCs/>
        </w:rPr>
        <w:t>open systems</w:t>
      </w:r>
      <w:r w:rsidR="003C5E64">
        <w:rPr>
          <w:bCs/>
        </w:rPr>
        <w:t xml:space="preserve"> </w:t>
      </w:r>
      <w:r w:rsidR="00DC17CE">
        <w:rPr>
          <w:bCs/>
        </w:rPr>
        <w:t xml:space="preserve">designed to absorb the </w:t>
      </w:r>
      <w:r w:rsidR="00285FE8" w:rsidRPr="00154F53">
        <w:rPr>
          <w:bCs/>
        </w:rPr>
        <w:t>complex</w:t>
      </w:r>
      <w:r w:rsidR="00DC17CE">
        <w:rPr>
          <w:bCs/>
        </w:rPr>
        <w:t>ity of value</w:t>
      </w:r>
      <w:r w:rsidR="00285FE8" w:rsidRPr="00154F53">
        <w:rPr>
          <w:bCs/>
        </w:rPr>
        <w:t xml:space="preserve"> </w:t>
      </w:r>
      <w:r w:rsidR="00DC17CE">
        <w:rPr>
          <w:bCs/>
        </w:rPr>
        <w:t>demand on their system, i.e. these schools are partnership dependent</w:t>
      </w:r>
      <w:r w:rsidR="003C5E64">
        <w:rPr>
          <w:bCs/>
        </w:rPr>
        <w:t xml:space="preserve">. As such, </w:t>
      </w:r>
      <w:r w:rsidR="00DC17CE">
        <w:rPr>
          <w:bCs/>
        </w:rPr>
        <w:t xml:space="preserve">they rely on complex feedback loops from actors (staff, students, and parents) to form the information networks </w:t>
      </w:r>
      <w:r w:rsidR="003C5E64">
        <w:rPr>
          <w:bCs/>
        </w:rPr>
        <w:t xml:space="preserve">needed </w:t>
      </w:r>
      <w:r w:rsidR="00DC17CE">
        <w:rPr>
          <w:bCs/>
        </w:rPr>
        <w:t>to support</w:t>
      </w:r>
      <w:r w:rsidR="003C5E64">
        <w:rPr>
          <w:bCs/>
        </w:rPr>
        <w:t xml:space="preserve"> child development and</w:t>
      </w:r>
      <w:r w:rsidR="00DC17CE">
        <w:rPr>
          <w:bCs/>
        </w:rPr>
        <w:t xml:space="preserve"> learning.  </w:t>
      </w:r>
    </w:p>
    <w:p w14:paraId="439C9DC0" w14:textId="0B26998E" w:rsidR="0059360E" w:rsidRPr="00154F53" w:rsidRDefault="0059360E" w:rsidP="004835C7">
      <w:pPr>
        <w:rPr>
          <w:bCs/>
        </w:rPr>
      </w:pPr>
      <w:r w:rsidRPr="00154F53">
        <w:rPr>
          <w:b/>
        </w:rPr>
        <w:t xml:space="preserve">Practical Implications – </w:t>
      </w:r>
      <w:r w:rsidR="00285FE8" w:rsidRPr="00154F53">
        <w:rPr>
          <w:bCs/>
        </w:rPr>
        <w:t xml:space="preserve">School </w:t>
      </w:r>
      <w:r w:rsidR="003C5E64">
        <w:rPr>
          <w:bCs/>
        </w:rPr>
        <w:t>leaders</w:t>
      </w:r>
      <w:r w:rsidRPr="00154F53">
        <w:rPr>
          <w:bCs/>
        </w:rPr>
        <w:t xml:space="preserve"> need to </w:t>
      </w:r>
      <w:r w:rsidR="003C5E64">
        <w:rPr>
          <w:bCs/>
        </w:rPr>
        <w:t xml:space="preserve">reflect more on traditional organisational </w:t>
      </w:r>
      <w:proofErr w:type="gramStart"/>
      <w:r w:rsidR="003C5E64">
        <w:rPr>
          <w:bCs/>
        </w:rPr>
        <w:t xml:space="preserve">practices </w:t>
      </w:r>
      <w:r w:rsidR="00DC17CE">
        <w:rPr>
          <w:bCs/>
        </w:rPr>
        <w:t xml:space="preserve"> </w:t>
      </w:r>
      <w:r w:rsidR="009E7FBE" w:rsidRPr="00154F53">
        <w:rPr>
          <w:bCs/>
        </w:rPr>
        <w:t>if</w:t>
      </w:r>
      <w:proofErr w:type="gramEnd"/>
      <w:r w:rsidR="009E7FBE" w:rsidRPr="00154F53">
        <w:rPr>
          <w:bCs/>
        </w:rPr>
        <w:t xml:space="preserve"> they are to develop a viable</w:t>
      </w:r>
      <w:r w:rsidRPr="00154F53">
        <w:rPr>
          <w:bCs/>
        </w:rPr>
        <w:t xml:space="preserve"> </w:t>
      </w:r>
      <w:r w:rsidR="00360ED7" w:rsidRPr="00154F53">
        <w:rPr>
          <w:bCs/>
        </w:rPr>
        <w:t>home-school</w:t>
      </w:r>
      <w:r w:rsidRPr="00154F53">
        <w:rPr>
          <w:bCs/>
        </w:rPr>
        <w:t xml:space="preserve"> </w:t>
      </w:r>
      <w:r w:rsidR="003C5E64">
        <w:rPr>
          <w:bCs/>
        </w:rPr>
        <w:t xml:space="preserve">partnerships, </w:t>
      </w:r>
      <w:r w:rsidR="009E7FBE" w:rsidRPr="00154F53">
        <w:rPr>
          <w:bCs/>
        </w:rPr>
        <w:t>while</w:t>
      </w:r>
      <w:r w:rsidR="00195A38" w:rsidRPr="00154F53">
        <w:rPr>
          <w:bCs/>
        </w:rPr>
        <w:t xml:space="preserve"> teacher trainers </w:t>
      </w:r>
      <w:r w:rsidR="00DC17CE">
        <w:rPr>
          <w:bCs/>
        </w:rPr>
        <w:t xml:space="preserve">and leadership programmes </w:t>
      </w:r>
      <w:r w:rsidR="00195A38" w:rsidRPr="00154F53">
        <w:rPr>
          <w:bCs/>
        </w:rPr>
        <w:t xml:space="preserve">should </w:t>
      </w:r>
      <w:r w:rsidR="003C5E64">
        <w:rPr>
          <w:bCs/>
        </w:rPr>
        <w:t xml:space="preserve">consider </w:t>
      </w:r>
      <w:r w:rsidR="00195A38" w:rsidRPr="00154F53">
        <w:rPr>
          <w:bCs/>
        </w:rPr>
        <w:t>offer</w:t>
      </w:r>
      <w:r w:rsidR="003C5E64">
        <w:rPr>
          <w:bCs/>
        </w:rPr>
        <w:t>ing</w:t>
      </w:r>
      <w:r w:rsidR="00195A38" w:rsidRPr="00154F53">
        <w:rPr>
          <w:bCs/>
        </w:rPr>
        <w:t xml:space="preserve"> </w:t>
      </w:r>
      <w:r w:rsidR="003C5E64">
        <w:rPr>
          <w:bCs/>
        </w:rPr>
        <w:t xml:space="preserve">more </w:t>
      </w:r>
      <w:r w:rsidR="00195A38" w:rsidRPr="00154F53">
        <w:rPr>
          <w:bCs/>
        </w:rPr>
        <w:t>opportunities in transformative learning and systemic thinking</w:t>
      </w:r>
      <w:r w:rsidRPr="00154F53">
        <w:rPr>
          <w:bCs/>
        </w:rPr>
        <w:t>.</w:t>
      </w:r>
    </w:p>
    <w:p w14:paraId="11E8EEFE" w14:textId="0AD9649D" w:rsidR="0059360E" w:rsidRPr="00154F53" w:rsidRDefault="0059360E" w:rsidP="004835C7">
      <w:pPr>
        <w:rPr>
          <w:bCs/>
        </w:rPr>
      </w:pPr>
      <w:r w:rsidRPr="00154F53">
        <w:rPr>
          <w:b/>
        </w:rPr>
        <w:t xml:space="preserve">Originality – </w:t>
      </w:r>
      <w:r w:rsidRPr="00154F53">
        <w:rPr>
          <w:bCs/>
        </w:rPr>
        <w:t xml:space="preserve">This paper </w:t>
      </w:r>
      <w:r w:rsidR="009E7FBE" w:rsidRPr="00154F53">
        <w:rPr>
          <w:bCs/>
        </w:rPr>
        <w:t xml:space="preserve">finds that what passes as </w:t>
      </w:r>
      <w:r w:rsidR="00DC17CE">
        <w:rPr>
          <w:bCs/>
        </w:rPr>
        <w:t>parent partnership</w:t>
      </w:r>
      <w:r w:rsidR="009E7FBE" w:rsidRPr="00154F53">
        <w:rPr>
          <w:bCs/>
        </w:rPr>
        <w:t xml:space="preserve"> in schools is determined more </w:t>
      </w:r>
      <w:r w:rsidR="002659E6" w:rsidRPr="00154F53">
        <w:rPr>
          <w:bCs/>
        </w:rPr>
        <w:t xml:space="preserve">by </w:t>
      </w:r>
      <w:r w:rsidR="009E7FBE" w:rsidRPr="00154F53">
        <w:rPr>
          <w:bCs/>
        </w:rPr>
        <w:t xml:space="preserve">structural design than </w:t>
      </w:r>
      <w:r w:rsidR="0018030A">
        <w:rPr>
          <w:bCs/>
        </w:rPr>
        <w:t xml:space="preserve">the </w:t>
      </w:r>
      <w:r w:rsidR="009E7FBE" w:rsidRPr="00154F53">
        <w:rPr>
          <w:bCs/>
        </w:rPr>
        <w:t>will and skill</w:t>
      </w:r>
      <w:r w:rsidR="0018030A">
        <w:rPr>
          <w:bCs/>
        </w:rPr>
        <w:t xml:space="preserve"> of actors</w:t>
      </w:r>
      <w:r w:rsidR="009E7FBE" w:rsidRPr="00154F53">
        <w:rPr>
          <w:bCs/>
        </w:rPr>
        <w:t xml:space="preserve">. </w:t>
      </w:r>
      <w:r w:rsidR="0018030A">
        <w:rPr>
          <w:bCs/>
        </w:rPr>
        <w:t>It i</w:t>
      </w:r>
      <w:r w:rsidR="00285FE8" w:rsidRPr="00154F53">
        <w:rPr>
          <w:bCs/>
        </w:rPr>
        <w:t xml:space="preserve">ntroduces the </w:t>
      </w:r>
      <w:r w:rsidR="002659E6" w:rsidRPr="00154F53">
        <w:rPr>
          <w:bCs/>
        </w:rPr>
        <w:t xml:space="preserve">concept </w:t>
      </w:r>
      <w:r w:rsidR="00285FE8" w:rsidRPr="00154F53">
        <w:rPr>
          <w:bCs/>
        </w:rPr>
        <w:t>'</w:t>
      </w:r>
      <w:r w:rsidR="009E7FBE" w:rsidRPr="00154F53">
        <w:rPr>
          <w:bCs/>
        </w:rPr>
        <w:t>the third parent in the room</w:t>
      </w:r>
      <w:r w:rsidR="00285FE8" w:rsidRPr="00154F53">
        <w:rPr>
          <w:bCs/>
        </w:rPr>
        <w:t>'</w:t>
      </w:r>
      <w:r w:rsidR="0018030A">
        <w:rPr>
          <w:bCs/>
        </w:rPr>
        <w:t>, a concept whereby responsibility for learning and support is equally and reciprocally shared</w:t>
      </w:r>
      <w:r w:rsidR="00256AC1">
        <w:rPr>
          <w:bCs/>
        </w:rPr>
        <w:t xml:space="preserve"> by all parties</w:t>
      </w:r>
      <w:r w:rsidR="003C5E64">
        <w:rPr>
          <w:bCs/>
        </w:rPr>
        <w:t xml:space="preserve"> (staff, students, and parents)</w:t>
      </w:r>
      <w:r w:rsidR="00256AC1">
        <w:rPr>
          <w:bCs/>
        </w:rPr>
        <w:t>. Further, it</w:t>
      </w:r>
      <w:r w:rsidR="0018030A">
        <w:rPr>
          <w:bCs/>
        </w:rPr>
        <w:t xml:space="preserve"> suggest</w:t>
      </w:r>
      <w:r w:rsidR="00256AC1">
        <w:rPr>
          <w:bCs/>
        </w:rPr>
        <w:t>s</w:t>
      </w:r>
      <w:r w:rsidR="0018030A">
        <w:rPr>
          <w:bCs/>
        </w:rPr>
        <w:t xml:space="preserve"> that research </w:t>
      </w:r>
      <w:r w:rsidR="00256AC1">
        <w:rPr>
          <w:bCs/>
        </w:rPr>
        <w:t>should</w:t>
      </w:r>
      <w:r w:rsidR="0018030A">
        <w:rPr>
          <w:bCs/>
        </w:rPr>
        <w:t xml:space="preserve"> focus </w:t>
      </w:r>
      <w:r w:rsidR="003C5E64">
        <w:rPr>
          <w:bCs/>
        </w:rPr>
        <w:t xml:space="preserve">more </w:t>
      </w:r>
      <w:r w:rsidR="0018030A">
        <w:rPr>
          <w:bCs/>
        </w:rPr>
        <w:t xml:space="preserve">on </w:t>
      </w:r>
      <w:r w:rsidR="009E60B2">
        <w:rPr>
          <w:bCs/>
        </w:rPr>
        <w:t xml:space="preserve">the organisational aspect of schools as learning systems if effective </w:t>
      </w:r>
      <w:r w:rsidR="00256AC1">
        <w:rPr>
          <w:bCs/>
        </w:rPr>
        <w:t>home-school partnership</w:t>
      </w:r>
      <w:r w:rsidR="009E60B2">
        <w:rPr>
          <w:bCs/>
        </w:rPr>
        <w:t xml:space="preserve"> is to be realised</w:t>
      </w:r>
      <w:r w:rsidR="00256AC1">
        <w:rPr>
          <w:bCs/>
        </w:rPr>
        <w:t xml:space="preserve">. </w:t>
      </w:r>
      <w:r w:rsidR="004C66D5">
        <w:rPr>
          <w:bCs/>
        </w:rPr>
        <w:t xml:space="preserve">The advent of multi-age organisation should enable a clearer and </w:t>
      </w:r>
      <w:r w:rsidR="009E60B2">
        <w:rPr>
          <w:bCs/>
        </w:rPr>
        <w:t xml:space="preserve">alternative </w:t>
      </w:r>
      <w:r w:rsidR="004C66D5">
        <w:rPr>
          <w:bCs/>
        </w:rPr>
        <w:t>perspective to emerge.</w:t>
      </w:r>
    </w:p>
    <w:p w14:paraId="597FC7E4" w14:textId="77777777" w:rsidR="0059360E" w:rsidRPr="00154F53" w:rsidRDefault="0059360E" w:rsidP="0059360E">
      <w:pPr>
        <w:rPr>
          <w:b/>
        </w:rPr>
      </w:pPr>
      <w:r w:rsidRPr="00154F53">
        <w:rPr>
          <w:b/>
        </w:rPr>
        <w:t>Keywords</w:t>
      </w:r>
    </w:p>
    <w:p w14:paraId="16246626" w14:textId="6CD2E689" w:rsidR="0059360E" w:rsidRPr="00154F53" w:rsidRDefault="0059360E" w:rsidP="0059360E">
      <w:r w:rsidRPr="00154F53">
        <w:t>Multi</w:t>
      </w:r>
      <w:r w:rsidR="00F56DE1" w:rsidRPr="00154F53">
        <w:t>-</w:t>
      </w:r>
      <w:r w:rsidRPr="00154F53">
        <w:t xml:space="preserve">age systems; complexity theory; </w:t>
      </w:r>
      <w:r w:rsidRPr="00154F53">
        <w:rPr>
          <w:noProof/>
        </w:rPr>
        <w:t>tutoring</w:t>
      </w:r>
      <w:r w:rsidRPr="00154F53">
        <w:t>; organi</w:t>
      </w:r>
      <w:r w:rsidR="009E7FBE" w:rsidRPr="00154F53">
        <w:t>s</w:t>
      </w:r>
      <w:r w:rsidRPr="00154F53">
        <w:t>ational learning; parent partnership;</w:t>
      </w:r>
      <w:r w:rsidR="00F56DE1" w:rsidRPr="00154F53">
        <w:t xml:space="preserve"> structuration</w:t>
      </w:r>
      <w:r w:rsidR="008E07AB" w:rsidRPr="00154F53">
        <w:t>; ecological system</w:t>
      </w:r>
      <w:r w:rsidR="00195A38" w:rsidRPr="00154F53">
        <w:t>.</w:t>
      </w:r>
    </w:p>
    <w:p w14:paraId="3DB8FC2B" w14:textId="77777777" w:rsidR="00EE0448" w:rsidRPr="00154F53" w:rsidRDefault="00EE0448" w:rsidP="004835C7">
      <w:pPr>
        <w:rPr>
          <w:b/>
        </w:rPr>
      </w:pPr>
    </w:p>
    <w:p w14:paraId="2DA18F5E" w14:textId="77777777" w:rsidR="0059360E" w:rsidRPr="00154F53" w:rsidRDefault="0059360E" w:rsidP="00B956CC">
      <w:pPr>
        <w:rPr>
          <w:b/>
          <w:bCs/>
        </w:rPr>
      </w:pPr>
      <w:r w:rsidRPr="00154F53">
        <w:rPr>
          <w:b/>
          <w:bCs/>
        </w:rPr>
        <w:t>Introduction</w:t>
      </w:r>
    </w:p>
    <w:p w14:paraId="37AF99A4" w14:textId="57590525" w:rsidR="00CF03C3" w:rsidRDefault="00E06C3D" w:rsidP="0059360E">
      <w:r>
        <w:t xml:space="preserve">There is a discernible </w:t>
      </w:r>
      <w:r w:rsidR="00CF03C3">
        <w:t xml:space="preserve">if understandable </w:t>
      </w:r>
      <w:r>
        <w:t xml:space="preserve">absence in the research literature linking a school’s organisational structure to </w:t>
      </w:r>
      <w:r w:rsidR="00CF03C3">
        <w:t xml:space="preserve">its capacity to develop </w:t>
      </w:r>
      <w:r>
        <w:t xml:space="preserve">effective home-school partnership.  </w:t>
      </w:r>
      <w:r w:rsidR="004C66D5">
        <w:t>T</w:t>
      </w:r>
      <w:r>
        <w:t xml:space="preserve">he last two decades, </w:t>
      </w:r>
      <w:r w:rsidR="00CF03C3">
        <w:t xml:space="preserve">however, </w:t>
      </w:r>
      <w:r w:rsidR="004C66D5">
        <w:t xml:space="preserve">has witnessed </w:t>
      </w:r>
      <w:r>
        <w:t xml:space="preserve">a significant number of secondary schools </w:t>
      </w:r>
      <w:r w:rsidR="009D12D2">
        <w:t>in the U</w:t>
      </w:r>
      <w:r w:rsidR="004C66D5">
        <w:t>K</w:t>
      </w:r>
      <w:r>
        <w:t xml:space="preserve"> adopt</w:t>
      </w:r>
      <w:r w:rsidR="004C66D5">
        <w:t>ing</w:t>
      </w:r>
      <w:r>
        <w:t xml:space="preserve"> an organisational system based on multi-age tutor groups</w:t>
      </w:r>
      <w:r w:rsidR="004C66D5">
        <w:t xml:space="preserve">. Their transition from one form of organisation to another </w:t>
      </w:r>
      <w:r w:rsidR="009E60B2">
        <w:t>demands</w:t>
      </w:r>
      <w:r w:rsidR="00CF03C3">
        <w:t xml:space="preserve"> significant changes to internal and external connectivity</w:t>
      </w:r>
      <w:r w:rsidR="009E60B2">
        <w:t>;</w:t>
      </w:r>
      <w:r w:rsidR="004C66D5">
        <w:t xml:space="preserve"> ostensibl</w:t>
      </w:r>
      <w:r w:rsidR="009E60B2">
        <w:t>y,</w:t>
      </w:r>
      <w:r w:rsidR="004C66D5">
        <w:t xml:space="preserve"> </w:t>
      </w:r>
      <w:r w:rsidR="009E60B2">
        <w:t xml:space="preserve">the capacity </w:t>
      </w:r>
      <w:r w:rsidR="004C66D5">
        <w:t xml:space="preserve">to </w:t>
      </w:r>
      <w:r w:rsidR="009E60B2">
        <w:t>build learning networks capable of handling</w:t>
      </w:r>
      <w:r w:rsidR="004C66D5">
        <w:t xml:space="preserve"> significant increase</w:t>
      </w:r>
      <w:r w:rsidR="009E60B2">
        <w:t>s</w:t>
      </w:r>
      <w:r w:rsidR="004C66D5">
        <w:t xml:space="preserve"> in </w:t>
      </w:r>
      <w:r w:rsidR="004C66D5">
        <w:lastRenderedPageBreak/>
        <w:t>information and communications traffic</w:t>
      </w:r>
      <w:r w:rsidR="00CF03C3">
        <w:t xml:space="preserve">. </w:t>
      </w:r>
      <w:r w:rsidR="004C66D5">
        <w:t xml:space="preserve">By centralising the role of the form tutor, </w:t>
      </w:r>
      <w:r w:rsidR="009E60B2">
        <w:t xml:space="preserve">multi-age organisational systems (generically called </w:t>
      </w:r>
      <w:r w:rsidR="009D12D2" w:rsidRPr="0086102B">
        <w:rPr>
          <w:i/>
          <w:iCs/>
        </w:rPr>
        <w:t>vertically tutor</w:t>
      </w:r>
      <w:r w:rsidR="009E60B2">
        <w:rPr>
          <w:i/>
          <w:iCs/>
        </w:rPr>
        <w:t>ing</w:t>
      </w:r>
      <w:r w:rsidR="009E60B2">
        <w:t>)</w:t>
      </w:r>
      <w:r w:rsidR="00CF03C3">
        <w:t xml:space="preserve"> establish a multiplicity of feedback loops that </w:t>
      </w:r>
      <w:r w:rsidR="009E60B2">
        <w:t xml:space="preserve">involve </w:t>
      </w:r>
      <w:r w:rsidR="00CF03C3">
        <w:t xml:space="preserve">parents and students </w:t>
      </w:r>
      <w:r w:rsidR="009E60B2">
        <w:t xml:space="preserve">and </w:t>
      </w:r>
      <w:r w:rsidR="009A5577">
        <w:t>secure</w:t>
      </w:r>
      <w:r w:rsidR="009D12D2">
        <w:t xml:space="preserve"> </w:t>
      </w:r>
      <w:r w:rsidR="009E60B2">
        <w:t xml:space="preserve">their </w:t>
      </w:r>
      <w:r w:rsidR="009D12D2">
        <w:t xml:space="preserve">shared </w:t>
      </w:r>
      <w:r w:rsidR="00CF03C3">
        <w:t>involvement in the learning process. In effect, these schools have complexified, changing the way information moves both within their system</w:t>
      </w:r>
      <w:r w:rsidR="009A5577">
        <w:t>—their interconnectivity and interdependency—</w:t>
      </w:r>
      <w:r w:rsidR="00CF03C3">
        <w:t xml:space="preserve">and across </w:t>
      </w:r>
      <w:r w:rsidR="009A5577">
        <w:t xml:space="preserve">their </w:t>
      </w:r>
      <w:r w:rsidR="00CF03C3">
        <w:t>borders</w:t>
      </w:r>
      <w:r w:rsidR="009A5577">
        <w:t xml:space="preserve"> with families and community. Effectively, th</w:t>
      </w:r>
      <w:r w:rsidR="009E60B2">
        <w:t xml:space="preserve">is involves a </w:t>
      </w:r>
      <w:r w:rsidR="009A5577">
        <w:t xml:space="preserve">transition </w:t>
      </w:r>
      <w:r w:rsidR="00CF03C3">
        <w:t>from a closed system to one that is open</w:t>
      </w:r>
      <w:r w:rsidR="009E60B2">
        <w:t>,</w:t>
      </w:r>
      <w:r w:rsidR="00DA7BCE">
        <w:t xml:space="preserve"> and from single loop learning strategies to triple loop learning strategies (Flood and Romm, 2018)</w:t>
      </w:r>
      <w:r w:rsidR="00CF03C3">
        <w:t xml:space="preserve">. This paradigmatic transformation </w:t>
      </w:r>
      <w:r w:rsidR="009D12D2">
        <w:t xml:space="preserve">offers </w:t>
      </w:r>
      <w:r w:rsidR="007319A0">
        <w:t xml:space="preserve">such schools the </w:t>
      </w:r>
      <w:r w:rsidR="009D12D2">
        <w:t xml:space="preserve">opportunity to reflect </w:t>
      </w:r>
      <w:r w:rsidR="00CF03C3">
        <w:t xml:space="preserve">on the limitations of their previous </w:t>
      </w:r>
      <w:r w:rsidR="009E60B2">
        <w:t xml:space="preserve">same-age structure and its limitations, a perspective </w:t>
      </w:r>
      <w:r w:rsidR="00C94A7C">
        <w:t>t</w:t>
      </w:r>
      <w:r w:rsidR="00CF03C3">
        <w:t xml:space="preserve">hat this paper </w:t>
      </w:r>
      <w:r w:rsidR="00C94A7C">
        <w:t xml:space="preserve">explores. </w:t>
      </w:r>
      <w:r w:rsidR="009A5577">
        <w:t xml:space="preserve"> </w:t>
      </w:r>
    </w:p>
    <w:p w14:paraId="23BDB576" w14:textId="708452A1" w:rsidR="00C94A7C" w:rsidRDefault="003A1561" w:rsidP="0059360E">
      <w:r>
        <w:t>T</w:t>
      </w:r>
      <w:r w:rsidR="00883F3B">
        <w:t xml:space="preserve">his </w:t>
      </w:r>
      <w:r w:rsidR="009D12D2">
        <w:t xml:space="preserve">paper </w:t>
      </w:r>
      <w:r w:rsidR="00C94A7C">
        <w:t xml:space="preserve">contains </w:t>
      </w:r>
      <w:r w:rsidR="009D12D2">
        <w:t xml:space="preserve">four parts. First, the literature review </w:t>
      </w:r>
      <w:r w:rsidR="00883F3B">
        <w:t>draw</w:t>
      </w:r>
      <w:r>
        <w:t>s</w:t>
      </w:r>
      <w:r w:rsidR="00883F3B">
        <w:t xml:space="preserve"> </w:t>
      </w:r>
      <w:r>
        <w:t>together key</w:t>
      </w:r>
      <w:r w:rsidR="00883F3B">
        <w:t xml:space="preserve"> issues from a considerable body of </w:t>
      </w:r>
      <w:r w:rsidR="009D12D2">
        <w:t>work</w:t>
      </w:r>
      <w:r>
        <w:t xml:space="preserve"> </w:t>
      </w:r>
      <w:r w:rsidR="007319A0">
        <w:t xml:space="preserve">on home-school collaboration </w:t>
      </w:r>
      <w:r>
        <w:t xml:space="preserve">that hint at structural </w:t>
      </w:r>
      <w:r w:rsidR="00C94A7C">
        <w:t xml:space="preserve">issues </w:t>
      </w:r>
      <w:r>
        <w:t xml:space="preserve">rather than a </w:t>
      </w:r>
      <w:r w:rsidR="00C94A7C">
        <w:t xml:space="preserve">problem with </w:t>
      </w:r>
      <w:r>
        <w:t xml:space="preserve">personnel. </w:t>
      </w:r>
      <w:r w:rsidR="00C94A7C">
        <w:t xml:space="preserve">While this paper accepts fully the value of home-school collaboration </w:t>
      </w:r>
      <w:r>
        <w:t xml:space="preserve">it </w:t>
      </w:r>
      <w:r w:rsidR="00C94A7C">
        <w:t xml:space="preserve">notes that </w:t>
      </w:r>
      <w:r w:rsidR="004755EE">
        <w:t>issues</w:t>
      </w:r>
      <w:r w:rsidR="009D12D2">
        <w:t xml:space="preserve"> </w:t>
      </w:r>
      <w:r w:rsidR="00883F3B">
        <w:t xml:space="preserve">concerning </w:t>
      </w:r>
      <w:r w:rsidR="009D12D2">
        <w:t>implementation</w:t>
      </w:r>
      <w:r w:rsidRPr="003A1561">
        <w:t xml:space="preserve"> </w:t>
      </w:r>
      <w:r w:rsidR="00C94A7C">
        <w:t xml:space="preserve">remain </w:t>
      </w:r>
      <w:r>
        <w:t>largely unresolved</w:t>
      </w:r>
      <w:r w:rsidR="009D12D2">
        <w:t xml:space="preserve">. </w:t>
      </w:r>
      <w:r>
        <w:t>L</w:t>
      </w:r>
      <w:r w:rsidR="009D12D2">
        <w:t xml:space="preserve">ittle is said on </w:t>
      </w:r>
      <w:r w:rsidR="00883F3B">
        <w:t>the role played by organisational structures</w:t>
      </w:r>
      <w:r w:rsidR="007319A0">
        <w:t xml:space="preserve">, </w:t>
      </w:r>
      <w:r w:rsidR="00883F3B">
        <w:t>and none</w:t>
      </w:r>
      <w:r w:rsidR="004755EE">
        <w:t xml:space="preserve"> </w:t>
      </w:r>
      <w:r>
        <w:t>mention</w:t>
      </w:r>
      <w:r w:rsidR="00883F3B">
        <w:t xml:space="preserve"> multi-age</w:t>
      </w:r>
      <w:r w:rsidR="004755EE">
        <w:t xml:space="preserve"> organisational</w:t>
      </w:r>
      <w:r w:rsidR="00883F3B">
        <w:t xml:space="preserve"> strateg</w:t>
      </w:r>
      <w:r w:rsidR="004755EE">
        <w:t>ies</w:t>
      </w:r>
      <w:r w:rsidR="00C94A7C">
        <w:t xml:space="preserve"> that are</w:t>
      </w:r>
      <w:r w:rsidR="00C43898">
        <w:t xml:space="preserve"> yet to attract the attention of system science research.</w:t>
      </w:r>
      <w:r w:rsidR="00883F3B">
        <w:t xml:space="preserve"> </w:t>
      </w:r>
      <w:r w:rsidR="007319A0">
        <w:t>I</w:t>
      </w:r>
      <w:r w:rsidR="00C94A7C">
        <w:t xml:space="preserve">t is also recognised that </w:t>
      </w:r>
      <w:r w:rsidR="007319A0">
        <w:t xml:space="preserve">the </w:t>
      </w:r>
      <w:r w:rsidR="00C94A7C">
        <w:t xml:space="preserve">academic literature concerning home-school collaboration in </w:t>
      </w:r>
      <w:r w:rsidR="007319A0">
        <w:t>secondary school</w:t>
      </w:r>
      <w:r w:rsidR="00C94A7C">
        <w:t xml:space="preserve">s is based on the familiar same-age model, a year or grade system. This form of organisation is rarely discussed and appears to be considered benign, </w:t>
      </w:r>
      <w:r w:rsidR="007319A0">
        <w:t xml:space="preserve">something to be </w:t>
      </w:r>
      <w:r w:rsidR="007319A0" w:rsidRPr="0086102B">
        <w:rPr>
          <w:i/>
          <w:iCs/>
        </w:rPr>
        <w:t>worked around</w:t>
      </w:r>
      <w:r w:rsidR="007319A0">
        <w:t xml:space="preserve">. </w:t>
      </w:r>
    </w:p>
    <w:p w14:paraId="5C906434" w14:textId="1FBA2D17" w:rsidR="009E7FBE" w:rsidRDefault="00883F3B" w:rsidP="0059360E">
      <w:r>
        <w:t xml:space="preserve">Second, an attempt is made to define home-school partnership and its constituent </w:t>
      </w:r>
      <w:r w:rsidR="007C7355">
        <w:t>elements</w:t>
      </w:r>
      <w:r w:rsidR="007319A0">
        <w:t>, an approach</w:t>
      </w:r>
      <w:r>
        <w:t xml:space="preserve"> based on </w:t>
      </w:r>
      <w:r w:rsidR="007C7355">
        <w:t xml:space="preserve">a synergy </w:t>
      </w:r>
      <w:r w:rsidR="007319A0">
        <w:t>of b</w:t>
      </w:r>
      <w:r>
        <w:t xml:space="preserve">usiness ideas </w:t>
      </w:r>
      <w:r w:rsidR="007C7355">
        <w:t xml:space="preserve">(Kanter, 1988; Johnston and Clark, 2001) and ecological </w:t>
      </w:r>
      <w:r w:rsidR="0041662F">
        <w:t xml:space="preserve">partnership </w:t>
      </w:r>
      <w:r w:rsidR="004755EE">
        <w:t xml:space="preserve">theory </w:t>
      </w:r>
      <w:r w:rsidR="007C7355">
        <w:t>(Palaiologou and Male, 2017).</w:t>
      </w:r>
      <w:r w:rsidR="00C94A7C">
        <w:t xml:space="preserve"> </w:t>
      </w:r>
      <w:r w:rsidR="0041662F">
        <w:t>Third, h</w:t>
      </w:r>
      <w:r w:rsidR="007319A0">
        <w:t xml:space="preserve">aving established </w:t>
      </w:r>
      <w:r w:rsidR="0041662F">
        <w:t xml:space="preserve">clear working parameters for partnership, the links are drawn between organisational </w:t>
      </w:r>
      <w:r w:rsidR="004755EE">
        <w:t xml:space="preserve">structure and </w:t>
      </w:r>
      <w:r w:rsidR="0041662F">
        <w:t>a school’s</w:t>
      </w:r>
      <w:r w:rsidR="00E31483">
        <w:t xml:space="preserve"> </w:t>
      </w:r>
      <w:r w:rsidR="004755EE">
        <w:t>capacity</w:t>
      </w:r>
      <w:r w:rsidR="00E31483">
        <w:t xml:space="preserve"> </w:t>
      </w:r>
      <w:r w:rsidR="004755EE">
        <w:t xml:space="preserve">to develop </w:t>
      </w:r>
      <w:r w:rsidR="00E31483">
        <w:t>a</w:t>
      </w:r>
      <w:r w:rsidR="0041662F">
        <w:t>n equitable</w:t>
      </w:r>
      <w:r w:rsidR="004755EE">
        <w:t xml:space="preserve"> home-school learning </w:t>
      </w:r>
      <w:r w:rsidR="00E31483">
        <w:t xml:space="preserve">relationship. </w:t>
      </w:r>
      <w:r w:rsidR="00E31483" w:rsidRPr="0086102B">
        <w:rPr>
          <w:i/>
          <w:iCs/>
        </w:rPr>
        <w:t>C</w:t>
      </w:r>
      <w:r w:rsidR="004755EE" w:rsidRPr="0086102B">
        <w:rPr>
          <w:i/>
          <w:iCs/>
        </w:rPr>
        <w:t>apacity</w:t>
      </w:r>
      <w:r w:rsidR="0041662F">
        <w:rPr>
          <w:i/>
          <w:iCs/>
        </w:rPr>
        <w:t>,</w:t>
      </w:r>
      <w:r w:rsidR="00E31483">
        <w:t xml:space="preserve"> </w:t>
      </w:r>
      <w:r w:rsidR="0041662F">
        <w:t xml:space="preserve">a term used throughout, is </w:t>
      </w:r>
      <w:r w:rsidR="00E31483">
        <w:t xml:space="preserve">defined as </w:t>
      </w:r>
      <w:r w:rsidR="001D4410">
        <w:t>the maximum level of value-added</w:t>
      </w:r>
      <w:r w:rsidR="00B10DA0">
        <w:t xml:space="preserve"> services that a school can achieve under normal operating conditions</w:t>
      </w:r>
      <w:r w:rsidR="000B688F">
        <w:t>—</w:t>
      </w:r>
      <w:r w:rsidR="0041662F">
        <w:t xml:space="preserve">i.e. </w:t>
      </w:r>
      <w:r w:rsidR="00E31483">
        <w:t>same-age or multi-age</w:t>
      </w:r>
      <w:r w:rsidR="000B688F">
        <w:t xml:space="preserve"> </w:t>
      </w:r>
      <w:r w:rsidR="0041662F">
        <w:t xml:space="preserve">(Johnston and Clark, 2001: 175). </w:t>
      </w:r>
      <w:r w:rsidR="00E31483">
        <w:t>Fourth</w:t>
      </w:r>
      <w:r w:rsidR="0041662F">
        <w:t xml:space="preserve"> and finally</w:t>
      </w:r>
      <w:r w:rsidR="00E31483">
        <w:t xml:space="preserve">, </w:t>
      </w:r>
      <w:r w:rsidR="000B688F">
        <w:t xml:space="preserve">conclusions are </w:t>
      </w:r>
      <w:r w:rsidR="00B325CE">
        <w:t>drawn,</w:t>
      </w:r>
      <w:r w:rsidR="000B688F">
        <w:t xml:space="preserve"> and </w:t>
      </w:r>
      <w:r w:rsidR="00B10DA0">
        <w:t xml:space="preserve">suggestions made for further research. </w:t>
      </w:r>
      <w:r w:rsidR="004755EE">
        <w:t xml:space="preserve"> </w:t>
      </w:r>
    </w:p>
    <w:p w14:paraId="525162B1" w14:textId="082B69EA" w:rsidR="00C87F7F" w:rsidRPr="00154F53" w:rsidRDefault="0059360E" w:rsidP="0059360E">
      <w:pPr>
        <w:rPr>
          <w:b/>
        </w:rPr>
      </w:pPr>
      <w:r w:rsidRPr="00154F53">
        <w:rPr>
          <w:bCs/>
        </w:rPr>
        <w:t>Li</w:t>
      </w:r>
      <w:r w:rsidR="00BD4E71" w:rsidRPr="00154F53">
        <w:rPr>
          <w:b/>
        </w:rPr>
        <w:t>terature review</w:t>
      </w:r>
    </w:p>
    <w:p w14:paraId="1ACB7B94" w14:textId="298A5A2D" w:rsidR="00786FCB" w:rsidRDefault="00676FF8" w:rsidP="00676FF8">
      <w:r>
        <w:t>Before reading the literature review, a short note. It is generally assumed that the secondary schools that researchers have in mind are the familiar same-age structures that most of us have attended. No mention is made of an alternative structure that might alter or enhance the views that follow. Otherwise, t</w:t>
      </w:r>
      <w:r w:rsidR="009D699C">
        <w:t xml:space="preserve">he focus </w:t>
      </w:r>
      <w:r w:rsidR="00786FCB">
        <w:t>underpinning</w:t>
      </w:r>
      <w:r w:rsidR="009D699C">
        <w:t xml:space="preserve"> this review</w:t>
      </w:r>
      <w:r>
        <w:t xml:space="preserve"> rests not so much on home-school benefits but the unwritten</w:t>
      </w:r>
      <w:r w:rsidR="0081037C">
        <w:t xml:space="preserve"> challenge </w:t>
      </w:r>
      <w:r w:rsidR="00322A34">
        <w:t xml:space="preserve">of </w:t>
      </w:r>
      <w:r w:rsidR="00786FCB">
        <w:t xml:space="preserve">practical </w:t>
      </w:r>
      <w:r w:rsidR="00322A34">
        <w:t>implementation</w:t>
      </w:r>
      <w:r w:rsidR="00786FCB">
        <w:t>, an interpretation</w:t>
      </w:r>
      <w:r w:rsidR="00322A34">
        <w:t xml:space="preserve">. </w:t>
      </w:r>
    </w:p>
    <w:p w14:paraId="1BF672C2" w14:textId="04B50742" w:rsidR="009007BB" w:rsidRDefault="0081037C" w:rsidP="0086102B">
      <w:r w:rsidRPr="00154F53">
        <w:t>The</w:t>
      </w:r>
      <w:r>
        <w:t>re are three critical issues that arise from the research literature and a fourth conspicuous by its absence.</w:t>
      </w:r>
      <w:r w:rsidR="0041662F">
        <w:t xml:space="preserve"> </w:t>
      </w:r>
      <w:r w:rsidR="00B325CE">
        <w:t xml:space="preserve">First, the benefits of home-school </w:t>
      </w:r>
      <w:r w:rsidR="00B325CE" w:rsidRPr="0086102B">
        <w:rPr>
          <w:i/>
          <w:iCs/>
        </w:rPr>
        <w:t>partnership</w:t>
      </w:r>
      <w:r w:rsidR="00B325CE">
        <w:t xml:space="preserve"> are unequivocal.</w:t>
      </w:r>
      <w:r w:rsidR="003A24CE" w:rsidRPr="003A24CE">
        <w:t xml:space="preserve"> </w:t>
      </w:r>
      <w:r w:rsidR="009007BB">
        <w:t xml:space="preserve">It is accepted that when home and school </w:t>
      </w:r>
      <w:r w:rsidR="00322A34">
        <w:t>combine their agential roles</w:t>
      </w:r>
      <w:r w:rsidR="009007BB">
        <w:t>, d</w:t>
      </w:r>
      <w:r w:rsidR="003A24CE" w:rsidRPr="00154F53">
        <w:t>ispositions to learning improve, including increased self-regulation, positive school attitudes, and better study habits (Fan &amp; Chen 2001</w:t>
      </w:r>
      <w:r w:rsidR="003C0F84">
        <w:t xml:space="preserve">; </w:t>
      </w:r>
      <w:r w:rsidR="003C0F84" w:rsidRPr="003C0F84">
        <w:t>Harris and Chrispeels 2006; Henderson et al. 2007</w:t>
      </w:r>
      <w:r w:rsidR="003A24CE" w:rsidRPr="00154F53">
        <w:t xml:space="preserve">). Similarly, </w:t>
      </w:r>
      <w:r w:rsidR="0041662F">
        <w:t xml:space="preserve">it is accepted that </w:t>
      </w:r>
      <w:r w:rsidR="003A24CE" w:rsidRPr="00154F53">
        <w:t xml:space="preserve">meaningful home-school partnership supports academic, social, and behavioural adjustment (Christenson &amp; Sheridan 2001; Izzo </w:t>
      </w:r>
      <w:r w:rsidR="003A24CE" w:rsidRPr="008201F8">
        <w:rPr>
          <w:i/>
          <w:iCs/>
        </w:rPr>
        <w:t>et al.</w:t>
      </w:r>
      <w:r w:rsidR="003A24CE">
        <w:t>,</w:t>
      </w:r>
      <w:r w:rsidR="003A24CE" w:rsidRPr="00154F53">
        <w:t xml:space="preserve"> 1999).</w:t>
      </w:r>
      <w:r w:rsidR="003A24CE">
        <w:t xml:space="preserve"> </w:t>
      </w:r>
      <w:r w:rsidR="00786FCB">
        <w:t xml:space="preserve">In such a scenario, the agential role played by practitioners, students, and parents is significant and intertwined with school structure. The idea expressed in structuration theory (Giddens, 1984) is for </w:t>
      </w:r>
      <w:r w:rsidR="00085293">
        <w:t xml:space="preserve">the reciprocity of </w:t>
      </w:r>
      <w:r w:rsidR="00786FCB">
        <w:t xml:space="preserve">structure and agency </w:t>
      </w:r>
      <w:r w:rsidR="00085293">
        <w:t>to enable environmental adaptation of the organisation, ostensibly to change.</w:t>
      </w:r>
    </w:p>
    <w:p w14:paraId="74145430" w14:textId="5A821AA0" w:rsidR="0096202C" w:rsidRDefault="00322A34" w:rsidP="00322A34">
      <w:pPr>
        <w:ind w:left="0"/>
      </w:pPr>
      <w:r>
        <w:lastRenderedPageBreak/>
        <w:t>The s</w:t>
      </w:r>
      <w:r w:rsidR="0081037C">
        <w:t>econd</w:t>
      </w:r>
      <w:r>
        <w:t xml:space="preserve"> issue to note </w:t>
      </w:r>
      <w:r w:rsidR="00802A30">
        <w:t xml:space="preserve">from the literature </w:t>
      </w:r>
      <w:r>
        <w:t xml:space="preserve">is the separation of </w:t>
      </w:r>
      <w:r w:rsidR="0081037C">
        <w:t>PP, PE, and PI</w:t>
      </w:r>
      <w:r w:rsidR="00085293">
        <w:t>,</w:t>
      </w:r>
      <w:r>
        <w:t xml:space="preserve"> </w:t>
      </w:r>
      <w:r w:rsidR="00802A30">
        <w:t>terms sometimes used</w:t>
      </w:r>
      <w:r w:rsidR="0081037C">
        <w:t xml:space="preserve"> interchangeably. </w:t>
      </w:r>
      <w:r w:rsidR="009007BB">
        <w:t xml:space="preserve">For clarification, PI </w:t>
      </w:r>
      <w:r w:rsidR="00634186">
        <w:t>refers to</w:t>
      </w:r>
      <w:r w:rsidR="009007BB">
        <w:t xml:space="preserve"> school in</w:t>
      </w:r>
      <w:r w:rsidR="00802A30">
        <w:t>itiated</w:t>
      </w:r>
      <w:r w:rsidR="009007BB">
        <w:t xml:space="preserve"> home-school interventions whereby parents participate in </w:t>
      </w:r>
      <w:r w:rsidR="00634186">
        <w:t xml:space="preserve">arranged </w:t>
      </w:r>
      <w:r w:rsidR="009007BB" w:rsidRPr="0086102B">
        <w:rPr>
          <w:i/>
          <w:iCs/>
        </w:rPr>
        <w:t>opportunities</w:t>
      </w:r>
      <w:r w:rsidR="009007BB">
        <w:t xml:space="preserve"> to discuss progress with teachers (Wolfe, 2014</w:t>
      </w:r>
      <w:r w:rsidR="00634186">
        <w:t>;</w:t>
      </w:r>
      <w:r w:rsidR="009007BB">
        <w:t xml:space="preserve"> Gorard and Huat, 2013</w:t>
      </w:r>
      <w:r w:rsidR="00634186">
        <w:t>,</w:t>
      </w:r>
      <w:r w:rsidR="009007BB">
        <w:t xml:space="preserve"> cited by Palaiologu and Male, 2013: 3). </w:t>
      </w:r>
      <w:r w:rsidRPr="00322A34">
        <w:t xml:space="preserve">A rare attempt at distinguishing between these terms (Goodall, 2017: 139) promotes PE as "parents' engagement with the broad sphere of their children's learning", </w:t>
      </w:r>
      <w:r w:rsidR="0096202C">
        <w:t xml:space="preserve">where the privacy of the home environment </w:t>
      </w:r>
      <w:r w:rsidR="00085293">
        <w:t xml:space="preserve">and home inspired learning </w:t>
      </w:r>
      <w:r w:rsidR="0096202C">
        <w:t xml:space="preserve">plays a critical role. For </w:t>
      </w:r>
      <w:r w:rsidRPr="00322A34">
        <w:t>PI</w:t>
      </w:r>
      <w:r w:rsidR="0096202C">
        <w:t xml:space="preserve">, </w:t>
      </w:r>
      <w:r w:rsidRPr="00322A34">
        <w:t>"the agency for action remains with the school, rather than with the parents or family" (Goodall and Montgomery 2014</w:t>
      </w:r>
      <w:r w:rsidR="0096202C">
        <w:t>;</w:t>
      </w:r>
      <w:r w:rsidRPr="00322A34">
        <w:t xml:space="preserve"> cited in Goodall 2018: 143). It is reasonable to assume that the concepts of PE and PI in some way constitute PP as an </w:t>
      </w:r>
      <w:r w:rsidR="00802A30">
        <w:t>umbrella term</w:t>
      </w:r>
      <w:r w:rsidR="00085293">
        <w:t>, perhaps a clearing house for different agencies</w:t>
      </w:r>
      <w:r w:rsidR="00802A30">
        <w:t xml:space="preserve">. </w:t>
      </w:r>
    </w:p>
    <w:p w14:paraId="4ED3F31F" w14:textId="0D19A85B" w:rsidR="00B325CE" w:rsidRDefault="00322A34" w:rsidP="009E7FBE">
      <w:pPr>
        <w:ind w:left="0"/>
      </w:pPr>
      <w:r w:rsidRPr="00322A34">
        <w:t>T</w:t>
      </w:r>
      <w:r w:rsidR="0096202C">
        <w:t>he third and most challenging issue comes in the form two questions</w:t>
      </w:r>
      <w:r w:rsidR="00802A30">
        <w:t xml:space="preserve">: </w:t>
      </w:r>
      <w:r w:rsidR="0096202C">
        <w:t xml:space="preserve">(1) How can schools support </w:t>
      </w:r>
      <w:r w:rsidRPr="00322A34">
        <w:t xml:space="preserve">PE </w:t>
      </w:r>
      <w:r w:rsidR="0096202C">
        <w:t xml:space="preserve">given the complexity and privacy issues </w:t>
      </w:r>
      <w:r w:rsidR="00802A30">
        <w:t>current in family life</w:t>
      </w:r>
      <w:r w:rsidR="0096202C">
        <w:t>? (2) How can schools enhance</w:t>
      </w:r>
      <w:r w:rsidRPr="00322A34">
        <w:t xml:space="preserve"> PI </w:t>
      </w:r>
      <w:r w:rsidR="0096202C">
        <w:t xml:space="preserve">to enable PE </w:t>
      </w:r>
      <w:r w:rsidRPr="00322A34">
        <w:t>and build sustainable PP, a continuum</w:t>
      </w:r>
      <w:r w:rsidR="0096202C">
        <w:t>?</w:t>
      </w:r>
      <w:r w:rsidRPr="00322A34">
        <w:t xml:space="preserve"> </w:t>
      </w:r>
      <w:r w:rsidR="0096202C">
        <w:t xml:space="preserve">For </w:t>
      </w:r>
      <w:r w:rsidRPr="00322A34">
        <w:t xml:space="preserve">Goodall </w:t>
      </w:r>
      <w:r w:rsidR="0096202C">
        <w:t xml:space="preserve">(2017: 144) </w:t>
      </w:r>
      <w:r w:rsidRPr="00322A34">
        <w:t>this requires "a fundamental re-evaluation of the role of both staff and students"</w:t>
      </w:r>
      <w:r w:rsidR="00085293">
        <w:t>.</w:t>
      </w:r>
      <w:r w:rsidRPr="00322A34">
        <w:t xml:space="preserve"> Such a call suggests that PP occupies a quasi-position defined in part by PE and PI, one that describes how the agencies </w:t>
      </w:r>
      <w:r w:rsidR="003C0F84">
        <w:t>of s</w:t>
      </w:r>
      <w:r w:rsidRPr="00322A34">
        <w:t>chool</w:t>
      </w:r>
      <w:r w:rsidR="003C0F84">
        <w:t xml:space="preserve"> practitioners, students, and parents</w:t>
      </w:r>
      <w:r w:rsidRPr="00322A34">
        <w:t xml:space="preserve"> combine to increase effectiveness and support for </w:t>
      </w:r>
      <w:r w:rsidR="00085293">
        <w:t>the</w:t>
      </w:r>
      <w:r w:rsidRPr="00322A34">
        <w:t xml:space="preserve"> </w:t>
      </w:r>
      <w:r w:rsidR="00085293">
        <w:t xml:space="preserve">development and </w:t>
      </w:r>
      <w:r w:rsidRPr="00322A34">
        <w:t>learning</w:t>
      </w:r>
      <w:r w:rsidR="00085293">
        <w:t xml:space="preserve"> of students</w:t>
      </w:r>
      <w:r w:rsidRPr="00322A34">
        <w:t xml:space="preserve">. </w:t>
      </w:r>
      <w:r w:rsidR="00085293">
        <w:t xml:space="preserve">While much is </w:t>
      </w:r>
      <w:r w:rsidR="004A4B69">
        <w:t xml:space="preserve">certain </w:t>
      </w:r>
      <w:r w:rsidR="00085293">
        <w:t xml:space="preserve">about </w:t>
      </w:r>
      <w:r w:rsidR="00802A30">
        <w:t>agen</w:t>
      </w:r>
      <w:r w:rsidR="00085293">
        <w:t xml:space="preserve">tial roles, examination </w:t>
      </w:r>
      <w:r w:rsidR="004A4B69">
        <w:t xml:space="preserve">of connecting </w:t>
      </w:r>
      <w:r w:rsidR="00802A30">
        <w:t>structure</w:t>
      </w:r>
      <w:r w:rsidR="004A4B69">
        <w:t xml:space="preserve">s is less certain. </w:t>
      </w:r>
      <w:r w:rsidR="00802A30">
        <w:t xml:space="preserve"> </w:t>
      </w:r>
    </w:p>
    <w:p w14:paraId="6A1E7AE4" w14:textId="3EE565C6" w:rsidR="00B57866" w:rsidRDefault="0010731F" w:rsidP="00B57866">
      <w:pPr>
        <w:ind w:left="0"/>
      </w:pPr>
      <w:r>
        <w:t>The fourth issue</w:t>
      </w:r>
      <w:r w:rsidR="004A4B69">
        <w:t>, therefore,</w:t>
      </w:r>
      <w:r>
        <w:t xml:space="preserve"> is the absence of a practical means by which the school, the home and the child </w:t>
      </w:r>
      <w:r w:rsidR="00975F82">
        <w:t xml:space="preserve">form a viable working partnership and how that partnership might best be defined. </w:t>
      </w:r>
      <w:r w:rsidR="00E239CA">
        <w:t xml:space="preserve">Exactly how can </w:t>
      </w:r>
      <w:r w:rsidR="004A4B69">
        <w:t xml:space="preserve">so many </w:t>
      </w:r>
      <w:r w:rsidR="00E239CA">
        <w:t>bespoke partnership</w:t>
      </w:r>
      <w:r w:rsidR="004A4B69">
        <w:t>s</w:t>
      </w:r>
      <w:r w:rsidR="00E239CA">
        <w:t xml:space="preserve"> </w:t>
      </w:r>
      <w:r w:rsidR="004A4B69">
        <w:t>be entertained by a school?</w:t>
      </w:r>
      <w:r w:rsidR="00E239CA">
        <w:t xml:space="preserve"> </w:t>
      </w:r>
      <w:r w:rsidR="009E7FBE" w:rsidRPr="00154F53">
        <w:t xml:space="preserve">Kohl </w:t>
      </w:r>
      <w:r w:rsidR="009E7FBE" w:rsidRPr="008201F8">
        <w:rPr>
          <w:i/>
          <w:iCs/>
        </w:rPr>
        <w:t>et al.</w:t>
      </w:r>
      <w:r w:rsidR="008201F8">
        <w:t>,</w:t>
      </w:r>
      <w:r w:rsidR="009E7FBE" w:rsidRPr="00154F53">
        <w:t xml:space="preserve"> (2000) point to </w:t>
      </w:r>
      <w:r w:rsidR="004A4B69">
        <w:t xml:space="preserve">immediate </w:t>
      </w:r>
      <w:r w:rsidR="009E7FBE" w:rsidRPr="00154F53">
        <w:t xml:space="preserve">issues concerning home-school relationships whereby lower-income parents, part of the so-called </w:t>
      </w:r>
      <w:r w:rsidR="009E7FBE" w:rsidRPr="0086102B">
        <w:rPr>
          <w:i/>
          <w:iCs/>
        </w:rPr>
        <w:t>hard-to-reach</w:t>
      </w:r>
      <w:r w:rsidR="009E7FBE" w:rsidRPr="00154F53">
        <w:t xml:space="preserve"> are less likely to get involved in school activities even when encouraged to do so</w:t>
      </w:r>
      <w:r w:rsidR="00E239CA">
        <w:t xml:space="preserve"> </w:t>
      </w:r>
      <w:r w:rsidR="009E7FBE" w:rsidRPr="00154F53">
        <w:t>(</w:t>
      </w:r>
      <w:r w:rsidR="00E239CA">
        <w:t xml:space="preserve">see </w:t>
      </w:r>
      <w:r w:rsidR="009E7FBE" w:rsidRPr="00154F53">
        <w:t xml:space="preserve">Ingram </w:t>
      </w:r>
      <w:r w:rsidR="009E7FBE" w:rsidRPr="008201F8">
        <w:rPr>
          <w:i/>
          <w:iCs/>
        </w:rPr>
        <w:t>et al.,</w:t>
      </w:r>
      <w:r w:rsidR="009E7FBE" w:rsidRPr="00154F53">
        <w:t xml:space="preserve"> 2007</w:t>
      </w:r>
      <w:r w:rsidR="000B688F">
        <w:t>;</w:t>
      </w:r>
      <w:r w:rsidR="000B688F" w:rsidRPr="000B688F">
        <w:t xml:space="preserve"> </w:t>
      </w:r>
      <w:r w:rsidR="000B688F" w:rsidRPr="00154F53">
        <w:t>Crozier and Davies</w:t>
      </w:r>
      <w:r w:rsidR="00070783">
        <w:t xml:space="preserve">, </w:t>
      </w:r>
      <w:r w:rsidR="000B688F" w:rsidRPr="00154F53">
        <w:t>2007</w:t>
      </w:r>
      <w:r w:rsidR="009E7FBE" w:rsidRPr="00154F53">
        <w:t xml:space="preserve">). </w:t>
      </w:r>
      <w:r w:rsidR="004A4B69">
        <w:t xml:space="preserve">Similarly, Hornby and Lafaele (2011) proffer an extensive list of challenges including family contexts, </w:t>
      </w:r>
      <w:r w:rsidR="003951C6">
        <w:t>learning difficulties, age, economic issues, behaviour, context, and language, all of which constitute complex matters of value demand on the school’s system. Hornby and Lafaele (2011: 50) call for “</w:t>
      </w:r>
      <w:r w:rsidR="003951C6" w:rsidRPr="003951C6">
        <w:t>Clarification of the specific factors responsible for the rhetoric-reality gap is</w:t>
      </w:r>
      <w:r w:rsidR="003951C6">
        <w:t xml:space="preserve"> </w:t>
      </w:r>
      <w:r w:rsidR="003951C6" w:rsidRPr="003951C6">
        <w:t>considered a necessary precursor to the further development of the practice of PI</w:t>
      </w:r>
      <w:r w:rsidR="003951C6">
        <w:t xml:space="preserve"> in education”. </w:t>
      </w:r>
    </w:p>
    <w:p w14:paraId="5C41E457" w14:textId="0C350C1D" w:rsidR="00B57866" w:rsidRDefault="003C0F84" w:rsidP="00B57866">
      <w:pPr>
        <w:ind w:left="0"/>
      </w:pPr>
      <w:r>
        <w:t>Th</w:t>
      </w:r>
      <w:r w:rsidR="0010731F">
        <w:t xml:space="preserve">is theme </w:t>
      </w:r>
      <w:r>
        <w:t xml:space="preserve">is explored by </w:t>
      </w:r>
      <w:r w:rsidR="0010731F">
        <w:t>Goodall (2019: 10)</w:t>
      </w:r>
      <w:r w:rsidR="00975F82">
        <w:t xml:space="preserve"> </w:t>
      </w:r>
      <w:r w:rsidR="003951C6">
        <w:t>in terms of social justice, asking</w:t>
      </w:r>
      <w:r w:rsidR="0010731F">
        <w:t xml:space="preserve"> “</w:t>
      </w:r>
      <w:r w:rsidR="0010731F" w:rsidRPr="0010731F">
        <w:t xml:space="preserve">How can our work with parents, policy makers, practitioners and the public support the call of Small </w:t>
      </w:r>
      <w:r w:rsidR="0010731F" w:rsidRPr="0086102B">
        <w:rPr>
          <w:i/>
          <w:iCs/>
        </w:rPr>
        <w:t>et al</w:t>
      </w:r>
      <w:r w:rsidR="0010731F" w:rsidRPr="0010731F">
        <w:t>.</w:t>
      </w:r>
      <w:r w:rsidR="0010731F">
        <w:t>(2010)</w:t>
      </w:r>
      <w:r w:rsidR="0010731F" w:rsidRPr="0010731F">
        <w:t xml:space="preserve"> to </w:t>
      </w:r>
      <w:r w:rsidR="0010731F">
        <w:t>‘</w:t>
      </w:r>
      <w:r w:rsidR="0010731F" w:rsidRPr="0010731F">
        <w:t>debunk existing myths about the cultural orientations of the poor</w:t>
      </w:r>
      <w:r w:rsidR="0010731F">
        <w:t>?’”</w:t>
      </w:r>
      <w:r w:rsidR="00975F82">
        <w:t xml:space="preserve"> </w:t>
      </w:r>
      <w:r w:rsidR="00E239CA">
        <w:t xml:space="preserve">Here, the difficulty of </w:t>
      </w:r>
      <w:r w:rsidR="00E239CA" w:rsidRPr="0086102B">
        <w:rPr>
          <w:i/>
          <w:iCs/>
        </w:rPr>
        <w:t>othering</w:t>
      </w:r>
      <w:r w:rsidR="00E239CA">
        <w:t xml:space="preserve"> is introduced.</w:t>
      </w:r>
      <w:r w:rsidR="00B57866" w:rsidRPr="00B57866">
        <w:t xml:space="preserve"> </w:t>
      </w:r>
      <w:r w:rsidR="00B57866" w:rsidRPr="00154F53">
        <w:t>Th</w:t>
      </w:r>
      <w:r w:rsidR="00B57866">
        <w:t>is is reflected in part by the</w:t>
      </w:r>
      <w:r w:rsidR="00B57866" w:rsidRPr="00154F53">
        <w:t xml:space="preserve"> analysis of 378 research articles on home-school partnership (Hughes and MacNaughton, 2000: 242</w:t>
      </w:r>
      <w:r w:rsidR="00B57866">
        <w:t>,</w:t>
      </w:r>
      <w:r w:rsidR="00B57866" w:rsidRPr="00AF345D">
        <w:t xml:space="preserve"> </w:t>
      </w:r>
      <w:r w:rsidR="00B57866" w:rsidRPr="00154F53">
        <w:t>cited by Palaiologou and Male, 2017) indicat</w:t>
      </w:r>
      <w:r w:rsidR="00B57866">
        <w:t>ing</w:t>
      </w:r>
      <w:r w:rsidR="00B57866" w:rsidRPr="00154F53">
        <w:t xml:space="preserve"> that the role played by parents </w:t>
      </w:r>
      <w:r w:rsidR="00B57866">
        <w:t xml:space="preserve">(PE) </w:t>
      </w:r>
      <w:r w:rsidR="00B57866" w:rsidRPr="00154F53">
        <w:t xml:space="preserve">is too often regarded by schools as inadequate, supplementary, or unimportant. For both PI and PE, it is difficult to avoid a mindset of 'othering' towards parents, to see parents as somehow deficit and </w:t>
      </w:r>
      <w:r w:rsidR="00B57866">
        <w:t>not r</w:t>
      </w:r>
      <w:r w:rsidR="00B57866" w:rsidRPr="00154F53">
        <w:t xml:space="preserve">ecognise them as </w:t>
      </w:r>
      <w:r w:rsidR="00B57866">
        <w:t xml:space="preserve">equal </w:t>
      </w:r>
      <w:r w:rsidR="00B57866" w:rsidRPr="00154F53">
        <w:t xml:space="preserve">partners in learning. </w:t>
      </w:r>
      <w:r w:rsidR="00B57866">
        <w:t xml:space="preserve">These </w:t>
      </w:r>
      <w:r w:rsidR="00B57866" w:rsidRPr="00154F53">
        <w:t xml:space="preserve">attitudes arise in the absence of a viable home-school system, and </w:t>
      </w:r>
      <w:r w:rsidR="00B57866">
        <w:t xml:space="preserve">again </w:t>
      </w:r>
      <w:r w:rsidR="00B57866" w:rsidRPr="00154F53">
        <w:t xml:space="preserve">hint at a structural problem. </w:t>
      </w:r>
    </w:p>
    <w:p w14:paraId="3EB44BA5" w14:textId="13BDEE09" w:rsidR="00D71D82" w:rsidRDefault="00C5669D" w:rsidP="00B57866">
      <w:pPr>
        <w:ind w:left="0"/>
      </w:pPr>
      <w:r w:rsidRPr="00C5669D">
        <w:t xml:space="preserve">Given the variation in parenting and home contexts, any outreach mission is beset with challenges (Addi-Raccah and Ainhoren 2009: 805); however, the call for robust home-school partnership remains strong (Epstein 2018; Lucas 2013; Simon 2004; Harris and Goodall 2008).  </w:t>
      </w:r>
      <w:r w:rsidR="00D14A94">
        <w:t>“</w:t>
      </w:r>
      <w:r w:rsidRPr="00C5669D">
        <w:t>The evidence is consistent, positive and convincing: families have a major influence on children's achievement</w:t>
      </w:r>
      <w:r w:rsidR="00D14A94">
        <w:t>”</w:t>
      </w:r>
      <w:r w:rsidRPr="00C5669D">
        <w:t xml:space="preserve"> (Henderson and Mapp, 2002). </w:t>
      </w:r>
      <w:r w:rsidR="00D14A94">
        <w:t>Nevertheless</w:t>
      </w:r>
      <w:r>
        <w:t xml:space="preserve">, </w:t>
      </w:r>
      <w:r w:rsidR="0059360E" w:rsidRPr="00154F53">
        <w:t>PE</w:t>
      </w:r>
      <w:r w:rsidR="00FA6B61" w:rsidRPr="00154F53">
        <w:t xml:space="preserve"> </w:t>
      </w:r>
      <w:r w:rsidR="00114DA8" w:rsidRPr="00154F53">
        <w:t>place</w:t>
      </w:r>
      <w:r w:rsidR="00FA6B61" w:rsidRPr="00154F53">
        <w:t>s</w:t>
      </w:r>
      <w:r w:rsidR="00114DA8" w:rsidRPr="00154F53">
        <w:t xml:space="preserve"> </w:t>
      </w:r>
      <w:r w:rsidR="00FA6B61" w:rsidRPr="00154F53">
        <w:t xml:space="preserve">outreach </w:t>
      </w:r>
      <w:r w:rsidR="00D71D82">
        <w:t xml:space="preserve">challenges and </w:t>
      </w:r>
      <w:r w:rsidR="00114DA8" w:rsidRPr="00154F53">
        <w:t xml:space="preserve">demands on </w:t>
      </w:r>
      <w:r w:rsidR="00D71D82">
        <w:t xml:space="preserve">a school’s </w:t>
      </w:r>
      <w:r w:rsidR="00FA6B61" w:rsidRPr="00154F53">
        <w:t xml:space="preserve">human </w:t>
      </w:r>
      <w:r w:rsidR="00114DA8" w:rsidRPr="00154F53">
        <w:t xml:space="preserve">resources that </w:t>
      </w:r>
      <w:r w:rsidR="0059360E" w:rsidRPr="00154F53">
        <w:t xml:space="preserve">are </w:t>
      </w:r>
      <w:r w:rsidR="00114DA8" w:rsidRPr="00154F53">
        <w:t>difficult</w:t>
      </w:r>
      <w:r w:rsidR="00A81069" w:rsidRPr="00154F53">
        <w:t xml:space="preserve"> </w:t>
      </w:r>
      <w:r w:rsidR="00D71D82">
        <w:t xml:space="preserve">to meet </w:t>
      </w:r>
      <w:r w:rsidR="009E7FBE" w:rsidRPr="00154F53">
        <w:t>in an age of performativity; t</w:t>
      </w:r>
      <w:r w:rsidR="0059360E" w:rsidRPr="00154F53">
        <w:t xml:space="preserve">his is especially </w:t>
      </w:r>
      <w:r w:rsidR="009E7FBE" w:rsidRPr="00154F53">
        <w:t xml:space="preserve">so in </w:t>
      </w:r>
      <w:r w:rsidR="009E7FBE" w:rsidRPr="00154F53">
        <w:lastRenderedPageBreak/>
        <w:t>the case of</w:t>
      </w:r>
      <w:r w:rsidR="007C3F83" w:rsidRPr="00154F53">
        <w:t xml:space="preserve"> so-called </w:t>
      </w:r>
      <w:r w:rsidR="0059360E" w:rsidRPr="00154F53">
        <w:t>'</w:t>
      </w:r>
      <w:r w:rsidR="00114DA8" w:rsidRPr="00154F53">
        <w:t>hard-to</w:t>
      </w:r>
      <w:r w:rsidR="0059360E" w:rsidRPr="00154F53">
        <w:t>-</w:t>
      </w:r>
      <w:r w:rsidR="00114DA8" w:rsidRPr="00154F53">
        <w:t>reach</w:t>
      </w:r>
      <w:r w:rsidR="0059360E" w:rsidRPr="00154F53">
        <w:t>'</w:t>
      </w:r>
      <w:r w:rsidR="00114DA8" w:rsidRPr="00154F53">
        <w:t xml:space="preserve"> </w:t>
      </w:r>
      <w:r w:rsidR="001F5AB1" w:rsidRPr="00154F53">
        <w:t xml:space="preserve">families </w:t>
      </w:r>
      <w:r w:rsidR="00114DA8" w:rsidRPr="00154F53">
        <w:t xml:space="preserve">who might </w:t>
      </w:r>
      <w:r w:rsidR="007C3F83" w:rsidRPr="00154F53">
        <w:t xml:space="preserve">otherwise </w:t>
      </w:r>
      <w:r w:rsidR="00114DA8" w:rsidRPr="00154F53">
        <w:t>be beneficiaries (Barrett 2008</w:t>
      </w:r>
      <w:r w:rsidR="001F5AB1" w:rsidRPr="00154F53">
        <w:t xml:space="preserve">; Cortis </w:t>
      </w:r>
      <w:r w:rsidR="001F5AB1" w:rsidRPr="008201F8">
        <w:rPr>
          <w:i/>
          <w:iCs/>
        </w:rPr>
        <w:t>et al.</w:t>
      </w:r>
      <w:r w:rsidR="008201F8">
        <w:rPr>
          <w:i/>
          <w:iCs/>
        </w:rPr>
        <w:t>,</w:t>
      </w:r>
      <w:r w:rsidR="001F5AB1" w:rsidRPr="00154F53">
        <w:t xml:space="preserve"> 2009</w:t>
      </w:r>
      <w:r w:rsidR="0059360E" w:rsidRPr="00154F53">
        <w:t>; Boag</w:t>
      </w:r>
      <w:r w:rsidR="00FD3916" w:rsidRPr="00154F53">
        <w:t>-</w:t>
      </w:r>
      <w:r w:rsidR="0059360E" w:rsidRPr="00154F53">
        <w:t xml:space="preserve">Munroe and Evangelou, 2012; Carpentier and </w:t>
      </w:r>
      <w:r w:rsidR="00FD3916" w:rsidRPr="00154F53">
        <w:t>L</w:t>
      </w:r>
      <w:r w:rsidR="0059360E" w:rsidRPr="00154F53">
        <w:t>all, 2005</w:t>
      </w:r>
      <w:r w:rsidR="00114DA8" w:rsidRPr="00154F53">
        <w:t xml:space="preserve">). </w:t>
      </w:r>
    </w:p>
    <w:p w14:paraId="2243EAAD" w14:textId="331FB575" w:rsidR="00D71D82" w:rsidRDefault="001F5AB1" w:rsidP="00B57866">
      <w:pPr>
        <w:ind w:left="0"/>
      </w:pPr>
      <w:r w:rsidRPr="00154F53">
        <w:t xml:space="preserve">From a systemic perspective, it seems that </w:t>
      </w:r>
      <w:r w:rsidR="00965EA2" w:rsidRPr="00154F53">
        <w:t xml:space="preserve">schools </w:t>
      </w:r>
      <w:r w:rsidR="001929B7">
        <w:t xml:space="preserve">faced with such a variety of </w:t>
      </w:r>
      <w:r w:rsidR="001929B7" w:rsidRPr="00154F53">
        <w:t xml:space="preserve">demand </w:t>
      </w:r>
      <w:r w:rsidRPr="00154F53">
        <w:t xml:space="preserve">have </w:t>
      </w:r>
      <w:r w:rsidR="009E7FBE" w:rsidRPr="00154F53">
        <w:t xml:space="preserve">made themselves </w:t>
      </w:r>
      <w:r w:rsidR="00965EA2" w:rsidRPr="00154F53">
        <w:t xml:space="preserve">intentionally </w:t>
      </w:r>
      <w:r w:rsidRPr="00154F53">
        <w:t xml:space="preserve">hard to reach </w:t>
      </w:r>
      <w:r w:rsidR="005D74B9">
        <w:t>(</w:t>
      </w:r>
      <w:r w:rsidR="007C42AD" w:rsidRPr="00154F53">
        <w:t>Crozier and Davies, 2007: Watt, 2016)</w:t>
      </w:r>
      <w:r w:rsidR="009E7FBE" w:rsidRPr="00154F53">
        <w:t xml:space="preserve">. </w:t>
      </w:r>
      <w:r w:rsidR="00D71D82" w:rsidRPr="00D71D82">
        <w:t xml:space="preserve">A systemic interpretation of the literature </w:t>
      </w:r>
      <w:r w:rsidR="005D74B9">
        <w:t>(</w:t>
      </w:r>
      <w:r w:rsidR="00D71D82" w:rsidRPr="00D71D82">
        <w:t>Betts</w:t>
      </w:r>
      <w:r w:rsidR="005D74B9">
        <w:t xml:space="preserve">, </w:t>
      </w:r>
      <w:r w:rsidR="00D71D82" w:rsidRPr="00D71D82">
        <w:t>1992</w:t>
      </w:r>
      <w:r w:rsidR="005D74B9">
        <w:t xml:space="preserve">; </w:t>
      </w:r>
      <w:r w:rsidR="00D71D82" w:rsidRPr="00D71D82">
        <w:t>Banathy</w:t>
      </w:r>
      <w:r w:rsidR="005D74B9">
        <w:t xml:space="preserve">, </w:t>
      </w:r>
      <w:r w:rsidR="00D71D82" w:rsidRPr="00D71D82">
        <w:t>1991</w:t>
      </w:r>
      <w:r w:rsidR="005D74B9">
        <w:t>;</w:t>
      </w:r>
      <w:r w:rsidR="00D71D82" w:rsidRPr="00D71D82">
        <w:t xml:space="preserve"> Bronfenbrenner</w:t>
      </w:r>
      <w:r w:rsidR="005D74B9">
        <w:t xml:space="preserve">, </w:t>
      </w:r>
      <w:r w:rsidR="00D71D82" w:rsidRPr="00D71D82">
        <w:t>1979), suggests that schools exercise considerable power in defining what counts as PI (see Anderson, 2002</w:t>
      </w:r>
      <w:r w:rsidR="005D74B9">
        <w:t xml:space="preserve"> on parental views</w:t>
      </w:r>
      <w:r w:rsidR="00D71D82" w:rsidRPr="00D71D82">
        <w:t xml:space="preserve">) by determining the place, time, cast of actors, roles, content, and limitations on the type of assessment information needed to inform home-school discussion. Communication tends to be one-way, school to home. </w:t>
      </w:r>
      <w:r w:rsidR="005D74B9">
        <w:t>S</w:t>
      </w:r>
      <w:r w:rsidR="00D71D82" w:rsidRPr="00D71D82">
        <w:t xml:space="preserve">chools define the language and boundaries of PI through their determination of the parameters of home-school discourse, </w:t>
      </w:r>
      <w:r w:rsidR="005D74B9">
        <w:t>structurally</w:t>
      </w:r>
      <w:r w:rsidR="00D71D82" w:rsidRPr="00D71D82">
        <w:t xml:space="preserve"> controlling the demand that otherwise </w:t>
      </w:r>
      <w:r w:rsidR="005D74B9">
        <w:t xml:space="preserve">threatens to </w:t>
      </w:r>
      <w:r w:rsidR="00D71D82" w:rsidRPr="00D71D82">
        <w:t>overwhelm them</w:t>
      </w:r>
      <w:r w:rsidR="005D74B9">
        <w:t>,</w:t>
      </w:r>
      <w:r w:rsidR="00D71D82" w:rsidRPr="00D71D82">
        <w:t xml:space="preserve"> by limiting agency.</w:t>
      </w:r>
      <w:r w:rsidR="005D74B9">
        <w:t xml:space="preserve"> </w:t>
      </w:r>
      <w:r w:rsidR="001929B7">
        <w:t xml:space="preserve">As Betts (192) suggests, schools are closed systems involved in the task of maintaining patters over time. </w:t>
      </w:r>
    </w:p>
    <w:p w14:paraId="0A7D6A18" w14:textId="6A1922E1" w:rsidR="007D5014" w:rsidRPr="00154F53" w:rsidRDefault="007D5014" w:rsidP="0086102B">
      <w:pPr>
        <w:ind w:left="0"/>
        <w:rPr>
          <w:noProof/>
          <w:sz w:val="20"/>
          <w:szCs w:val="20"/>
        </w:rPr>
      </w:pPr>
      <w:r w:rsidRPr="00154F53">
        <w:rPr>
          <w:noProof/>
        </w:rPr>
        <w:t xml:space="preserve">For Hill and Tyson (2009), </w:t>
      </w:r>
      <w:r w:rsidR="0059360E" w:rsidRPr="00154F53">
        <w:rPr>
          <w:noProof/>
        </w:rPr>
        <w:t>'</w:t>
      </w:r>
      <w:r w:rsidRPr="00154F53">
        <w:rPr>
          <w:noProof/>
        </w:rPr>
        <w:t xml:space="preserve">theories, research, and policies have identified the significant role of families, family-school relations, and parental involvement in education (Fan &amp; Chen 2001; Hill &amp; Chao 2009; Seginer 2006). </w:t>
      </w:r>
      <w:r w:rsidR="007C42AD">
        <w:rPr>
          <w:noProof/>
        </w:rPr>
        <w:t>However, w</w:t>
      </w:r>
      <w:r w:rsidRPr="00154F53">
        <w:rPr>
          <w:noProof/>
        </w:rPr>
        <w:t xml:space="preserve">hile the benefits of </w:t>
      </w:r>
      <w:r w:rsidR="00360ED7" w:rsidRPr="00154F53">
        <w:rPr>
          <w:noProof/>
        </w:rPr>
        <w:t>home-school</w:t>
      </w:r>
      <w:r w:rsidR="00D022AD" w:rsidRPr="00154F53">
        <w:rPr>
          <w:noProof/>
        </w:rPr>
        <w:t xml:space="preserve"> partnership </w:t>
      </w:r>
      <w:r w:rsidR="001929B7">
        <w:rPr>
          <w:noProof/>
        </w:rPr>
        <w:t>seem</w:t>
      </w:r>
      <w:r w:rsidRPr="00154F53">
        <w:rPr>
          <w:noProof/>
        </w:rPr>
        <w:t xml:space="preserve"> clear</w:t>
      </w:r>
      <w:r w:rsidR="00572E4C" w:rsidRPr="00154F53">
        <w:rPr>
          <w:noProof/>
        </w:rPr>
        <w:t>,</w:t>
      </w:r>
      <w:r w:rsidRPr="00154F53">
        <w:rPr>
          <w:noProof/>
        </w:rPr>
        <w:t xml:space="preserve"> what passes for PP is less certain and especially so in the secondary sector. In his work with secondary schools planning </w:t>
      </w:r>
      <w:r w:rsidR="001929B7">
        <w:rPr>
          <w:noProof/>
        </w:rPr>
        <w:t>a</w:t>
      </w:r>
      <w:r w:rsidRPr="00154F53">
        <w:rPr>
          <w:noProof/>
        </w:rPr>
        <w:t xml:space="preserve"> trans</w:t>
      </w:r>
      <w:r w:rsidR="009E7FBE" w:rsidRPr="00154F53">
        <w:rPr>
          <w:noProof/>
        </w:rPr>
        <w:t>ition</w:t>
      </w:r>
      <w:r w:rsidRPr="00154F53">
        <w:rPr>
          <w:noProof/>
        </w:rPr>
        <w:t xml:space="preserve"> from </w:t>
      </w:r>
      <w:r w:rsidR="009E7FBE" w:rsidRPr="00154F53">
        <w:rPr>
          <w:noProof/>
        </w:rPr>
        <w:t xml:space="preserve">a </w:t>
      </w:r>
      <w:r w:rsidRPr="00154F53">
        <w:rPr>
          <w:noProof/>
        </w:rPr>
        <w:t xml:space="preserve">same-age </w:t>
      </w:r>
      <w:r w:rsidR="009E7FBE" w:rsidRPr="00154F53">
        <w:rPr>
          <w:noProof/>
        </w:rPr>
        <w:t xml:space="preserve">structure </w:t>
      </w:r>
      <w:r w:rsidRPr="00154F53">
        <w:rPr>
          <w:noProof/>
        </w:rPr>
        <w:t xml:space="preserve">to a </w:t>
      </w:r>
      <w:r w:rsidR="00965EA2" w:rsidRPr="00154F53">
        <w:rPr>
          <w:noProof/>
        </w:rPr>
        <w:t xml:space="preserve">multi-age or nested </w:t>
      </w:r>
      <w:r w:rsidR="00C727C6" w:rsidRPr="00154F53">
        <w:rPr>
          <w:noProof/>
        </w:rPr>
        <w:t>system</w:t>
      </w:r>
      <w:r w:rsidRPr="00154F53">
        <w:rPr>
          <w:noProof/>
        </w:rPr>
        <w:t xml:space="preserve">, </w:t>
      </w:r>
      <w:r w:rsidR="007C42AD">
        <w:rPr>
          <w:noProof/>
        </w:rPr>
        <w:t xml:space="preserve">xxxxxx </w:t>
      </w:r>
      <w:r w:rsidRPr="00154F53">
        <w:rPr>
          <w:noProof/>
        </w:rPr>
        <w:t xml:space="preserve">(2018: 252) notes, </w:t>
      </w:r>
      <w:r w:rsidR="0059360E" w:rsidRPr="00154F53">
        <w:rPr>
          <w:noProof/>
        </w:rPr>
        <w:t>"</w:t>
      </w:r>
      <w:r w:rsidRPr="00154F53">
        <w:rPr>
          <w:noProof/>
        </w:rPr>
        <w:t xml:space="preserve">Not one </w:t>
      </w:r>
      <w:r w:rsidR="00572E4C" w:rsidRPr="00154F53">
        <w:rPr>
          <w:noProof/>
        </w:rPr>
        <w:t xml:space="preserve">was </w:t>
      </w:r>
      <w:r w:rsidRPr="00154F53">
        <w:rPr>
          <w:noProof/>
        </w:rPr>
        <w:t>able to show a coherent part</w:t>
      </w:r>
      <w:r w:rsidR="004F47FE" w:rsidRPr="00154F53">
        <w:rPr>
          <w:noProof/>
        </w:rPr>
        <w:t>n</w:t>
      </w:r>
      <w:r w:rsidRPr="00154F53">
        <w:rPr>
          <w:noProof/>
        </w:rPr>
        <w:t>ership model</w:t>
      </w:r>
      <w:r w:rsidR="00005B7F">
        <w:rPr>
          <w:noProof/>
        </w:rPr>
        <w:t>,</w:t>
      </w:r>
      <w:r w:rsidR="00572E4C" w:rsidRPr="00154F53">
        <w:rPr>
          <w:noProof/>
        </w:rPr>
        <w:t xml:space="preserve"> despite many gaining certificat</w:t>
      </w:r>
      <w:r w:rsidR="000C4996" w:rsidRPr="00154F53">
        <w:rPr>
          <w:noProof/>
        </w:rPr>
        <w:t xml:space="preserve">ion </w:t>
      </w:r>
      <w:r w:rsidR="009E7FBE" w:rsidRPr="00154F53">
        <w:rPr>
          <w:noProof/>
        </w:rPr>
        <w:t xml:space="preserve">or recognition by Ofsted </w:t>
      </w:r>
      <w:r w:rsidR="000C4996" w:rsidRPr="00154F53">
        <w:rPr>
          <w:noProof/>
        </w:rPr>
        <w:t xml:space="preserve">in support of </w:t>
      </w:r>
      <w:r w:rsidR="00C727C6" w:rsidRPr="00154F53">
        <w:rPr>
          <w:noProof/>
        </w:rPr>
        <w:t>their</w:t>
      </w:r>
      <w:r w:rsidR="00572E4C" w:rsidRPr="00154F53">
        <w:rPr>
          <w:noProof/>
        </w:rPr>
        <w:t xml:space="preserve"> PP </w:t>
      </w:r>
      <w:r w:rsidR="00C727C6" w:rsidRPr="00154F53">
        <w:rPr>
          <w:noProof/>
        </w:rPr>
        <w:t>prowess</w:t>
      </w:r>
      <w:r w:rsidR="001929B7">
        <w:rPr>
          <w:noProof/>
        </w:rPr>
        <w:t>”</w:t>
      </w:r>
      <w:r w:rsidR="00572E4C" w:rsidRPr="00154F53">
        <w:rPr>
          <w:noProof/>
        </w:rPr>
        <w:t xml:space="preserve">. </w:t>
      </w:r>
      <w:r w:rsidR="00AA08BF">
        <w:rPr>
          <w:noProof/>
        </w:rPr>
        <w:t xml:space="preserve"> </w:t>
      </w:r>
      <w:r w:rsidR="00572E4C" w:rsidRPr="00154F53">
        <w:rPr>
          <w:noProof/>
        </w:rPr>
        <w:t xml:space="preserve">An </w:t>
      </w:r>
      <w:r w:rsidRPr="00154F53">
        <w:rPr>
          <w:noProof/>
        </w:rPr>
        <w:t xml:space="preserve">examination of six meta-analyses </w:t>
      </w:r>
      <w:r w:rsidR="00AA08BF">
        <w:rPr>
          <w:noProof/>
        </w:rPr>
        <w:t>(Jeynes, 201</w:t>
      </w:r>
      <w:r w:rsidR="001929B7">
        <w:rPr>
          <w:noProof/>
        </w:rPr>
        <w:t>1</w:t>
      </w:r>
      <w:r w:rsidR="00AA08BF">
        <w:rPr>
          <w:noProof/>
        </w:rPr>
        <w:t xml:space="preserve">) </w:t>
      </w:r>
      <w:r w:rsidR="000C4996" w:rsidRPr="00154F53">
        <w:rPr>
          <w:noProof/>
        </w:rPr>
        <w:t xml:space="preserve">calls attention to </w:t>
      </w:r>
      <w:r w:rsidR="00AA08BF">
        <w:rPr>
          <w:noProof/>
        </w:rPr>
        <w:t xml:space="preserve">the need to be far clearer about the </w:t>
      </w:r>
      <w:r w:rsidR="00995BA6">
        <w:rPr>
          <w:noProof/>
        </w:rPr>
        <w:t xml:space="preserve">many </w:t>
      </w:r>
      <w:r w:rsidR="00AA08BF">
        <w:rPr>
          <w:noProof/>
        </w:rPr>
        <w:t xml:space="preserve">descriptive parameters </w:t>
      </w:r>
      <w:r w:rsidR="00995BA6">
        <w:rPr>
          <w:noProof/>
        </w:rPr>
        <w:t>involved in home-school collaboration</w:t>
      </w:r>
      <w:r w:rsidR="004F47FE" w:rsidRPr="00154F53">
        <w:rPr>
          <w:noProof/>
        </w:rPr>
        <w:t>.</w:t>
      </w:r>
      <w:r w:rsidR="00995BA6">
        <w:rPr>
          <w:noProof/>
        </w:rPr>
        <w:t xml:space="preserve"> </w:t>
      </w:r>
    </w:p>
    <w:p w14:paraId="535A81B5" w14:textId="68103538" w:rsidR="00EA6A69" w:rsidRDefault="0059360E" w:rsidP="007D5014">
      <w:pPr>
        <w:ind w:left="0"/>
        <w:rPr>
          <w:noProof/>
        </w:rPr>
      </w:pPr>
      <w:r w:rsidRPr="00154F53">
        <w:rPr>
          <w:noProof/>
        </w:rPr>
        <w:t>Hornby &amp; Lafaele (2011</w:t>
      </w:r>
      <w:r w:rsidR="00005B7F">
        <w:rPr>
          <w:noProof/>
        </w:rPr>
        <w:t>: 38</w:t>
      </w:r>
      <w:r w:rsidRPr="00154F53">
        <w:rPr>
          <w:noProof/>
        </w:rPr>
        <w:t xml:space="preserve">) </w:t>
      </w:r>
      <w:r w:rsidR="00005B7F">
        <w:rPr>
          <w:noProof/>
        </w:rPr>
        <w:t xml:space="preserve">too, </w:t>
      </w:r>
      <w:r w:rsidRPr="00154F53">
        <w:rPr>
          <w:noProof/>
        </w:rPr>
        <w:t xml:space="preserve">note </w:t>
      </w:r>
      <w:r w:rsidR="009E7FBE" w:rsidRPr="00154F53">
        <w:rPr>
          <w:noProof/>
        </w:rPr>
        <w:t xml:space="preserve">a </w:t>
      </w:r>
      <w:r w:rsidR="004239A5" w:rsidRPr="00154F53">
        <w:rPr>
          <w:noProof/>
        </w:rPr>
        <w:t xml:space="preserve">lack of </w:t>
      </w:r>
      <w:r w:rsidRPr="00154F53">
        <w:rPr>
          <w:noProof/>
        </w:rPr>
        <w:t>factual</w:t>
      </w:r>
      <w:r w:rsidR="004239A5" w:rsidRPr="00154F53">
        <w:rPr>
          <w:noProof/>
        </w:rPr>
        <w:t xml:space="preserve"> information</w:t>
      </w:r>
      <w:r w:rsidR="00AA08BF">
        <w:rPr>
          <w:noProof/>
        </w:rPr>
        <w:t xml:space="preserve"> regarding implemetation</w:t>
      </w:r>
      <w:r w:rsidR="00005B7F">
        <w:rPr>
          <w:noProof/>
        </w:rPr>
        <w:t>; “</w:t>
      </w:r>
      <w:r w:rsidR="00005B7F" w:rsidRPr="00005B7F">
        <w:rPr>
          <w:noProof/>
        </w:rPr>
        <w:t>Despite widespread acknowledgement of potential benefit</w:t>
      </w:r>
      <w:r w:rsidR="00AA08BF">
        <w:rPr>
          <w:noProof/>
        </w:rPr>
        <w:t>s</w:t>
      </w:r>
      <w:r w:rsidR="00995BA6">
        <w:rPr>
          <w:noProof/>
        </w:rPr>
        <w:t xml:space="preserve"> </w:t>
      </w:r>
      <w:r w:rsidR="00AA08BF">
        <w:rPr>
          <w:noProof/>
        </w:rPr>
        <w:t xml:space="preserve">… </w:t>
      </w:r>
      <w:r w:rsidR="00005B7F" w:rsidRPr="00005B7F">
        <w:rPr>
          <w:noProof/>
        </w:rPr>
        <w:t>there are clear gaps between the rhetoric on PI found in the literature and typical PI practices found in schools.</w:t>
      </w:r>
      <w:r w:rsidRPr="00154F53">
        <w:rPr>
          <w:noProof/>
        </w:rPr>
        <w:t>"</w:t>
      </w:r>
      <w:r w:rsidR="00EA6A69">
        <w:rPr>
          <w:noProof/>
        </w:rPr>
        <w:t xml:space="preserve"> Hornby and Lafaele point to two surveys</w:t>
      </w:r>
      <w:r w:rsidR="00995BA6">
        <w:rPr>
          <w:noProof/>
        </w:rPr>
        <w:t>, one in the US and one in the UK</w:t>
      </w:r>
      <w:r w:rsidR="00EA6A69">
        <w:rPr>
          <w:noProof/>
        </w:rPr>
        <w:t xml:space="preserve">. The </w:t>
      </w:r>
      <w:r w:rsidR="00995BA6">
        <w:rPr>
          <w:noProof/>
        </w:rPr>
        <w:t xml:space="preserve">former </w:t>
      </w:r>
      <w:r w:rsidR="00EA6A69">
        <w:rPr>
          <w:noProof/>
        </w:rPr>
        <w:t xml:space="preserve">found that of </w:t>
      </w:r>
      <w:r w:rsidR="00EA6A69" w:rsidRPr="00EA6A69">
        <w:rPr>
          <w:noProof/>
        </w:rPr>
        <w:t xml:space="preserve">1035 secondary school teachers 83% considered the level of PI </w:t>
      </w:r>
      <w:r w:rsidR="00EA6A69">
        <w:rPr>
          <w:noProof/>
        </w:rPr>
        <w:t xml:space="preserve">insufficient and </w:t>
      </w:r>
      <w:r w:rsidR="00EA6A69" w:rsidRPr="00EA6A69">
        <w:rPr>
          <w:noProof/>
        </w:rPr>
        <w:t>should be increased</w:t>
      </w:r>
      <w:r w:rsidR="00C80FB3">
        <w:rPr>
          <w:noProof/>
        </w:rPr>
        <w:t xml:space="preserve"> </w:t>
      </w:r>
      <w:r w:rsidR="00C80FB3" w:rsidRPr="00EA6A69">
        <w:rPr>
          <w:noProof/>
        </w:rPr>
        <w:t>(Binns, Steinberg, and Amorosi 1997)</w:t>
      </w:r>
      <w:r w:rsidR="00EA6A69">
        <w:rPr>
          <w:noProof/>
        </w:rPr>
        <w:t xml:space="preserve">, while </w:t>
      </w:r>
      <w:r w:rsidR="00995BA6">
        <w:rPr>
          <w:noProof/>
        </w:rPr>
        <w:t>the latter</w:t>
      </w:r>
      <w:r w:rsidR="00EA6A69" w:rsidRPr="00EA6A69">
        <w:rPr>
          <w:noProof/>
        </w:rPr>
        <w:t xml:space="preserve"> </w:t>
      </w:r>
      <w:r w:rsidR="00EA6A69">
        <w:rPr>
          <w:noProof/>
        </w:rPr>
        <w:t>(</w:t>
      </w:r>
      <w:r w:rsidR="00EA6A69" w:rsidRPr="00EA6A69">
        <w:rPr>
          <w:noProof/>
        </w:rPr>
        <w:t>Williams, Williams, and Ullman, 2002)</w:t>
      </w:r>
      <w:r w:rsidR="00EA6A69">
        <w:rPr>
          <w:noProof/>
        </w:rPr>
        <w:t xml:space="preserve"> </w:t>
      </w:r>
      <w:r w:rsidR="00EA6A69" w:rsidRPr="00EA6A69">
        <w:rPr>
          <w:noProof/>
        </w:rPr>
        <w:t>reported that 72% of mothers wanted more involvement in their children’s education</w:t>
      </w:r>
      <w:r w:rsidR="00995BA6">
        <w:rPr>
          <w:noProof/>
        </w:rPr>
        <w:t xml:space="preserve"> (see Andersson, 2002)</w:t>
      </w:r>
      <w:r w:rsidR="00EA6A69">
        <w:rPr>
          <w:noProof/>
        </w:rPr>
        <w:t xml:space="preserve">. </w:t>
      </w:r>
    </w:p>
    <w:p w14:paraId="3A4E1B65" w14:textId="6A1ADB2D" w:rsidR="00437576" w:rsidRDefault="00701EAC" w:rsidP="004F47FE">
      <w:pPr>
        <w:ind w:left="0"/>
        <w:rPr>
          <w:noProof/>
        </w:rPr>
      </w:pPr>
      <w:r>
        <w:rPr>
          <w:noProof/>
        </w:rPr>
        <w:t xml:space="preserve">Too often </w:t>
      </w:r>
      <w:r w:rsidR="00995BA6">
        <w:rPr>
          <w:noProof/>
        </w:rPr>
        <w:t xml:space="preserve">it seems, </w:t>
      </w:r>
      <w:r>
        <w:rPr>
          <w:noProof/>
        </w:rPr>
        <w:t>schools are left with a confusion of terminology and a smorgasboard of theory, a situation unlikely to bring about change</w:t>
      </w:r>
      <w:r w:rsidR="00995BA6">
        <w:rPr>
          <w:noProof/>
        </w:rPr>
        <w:t xml:space="preserve"> in overworked schools</w:t>
      </w:r>
      <w:r>
        <w:rPr>
          <w:noProof/>
        </w:rPr>
        <w:t xml:space="preserve">. </w:t>
      </w:r>
      <w:r w:rsidR="00995BA6">
        <w:rPr>
          <w:noProof/>
        </w:rPr>
        <w:t xml:space="preserve">For example, </w:t>
      </w:r>
      <w:r w:rsidR="007D5014" w:rsidRPr="00154F53">
        <w:rPr>
          <w:noProof/>
        </w:rPr>
        <w:t>Epstein (1995)</w:t>
      </w:r>
      <w:r>
        <w:rPr>
          <w:noProof/>
        </w:rPr>
        <w:t xml:space="preserve"> </w:t>
      </w:r>
      <w:r w:rsidR="007D5014" w:rsidRPr="00154F53">
        <w:rPr>
          <w:noProof/>
        </w:rPr>
        <w:t>suggests six types of possible PI (parenting, communicating, volunteering, home-learning, decision-making, and community collaboration)</w:t>
      </w:r>
      <w:r w:rsidR="0059360E" w:rsidRPr="00154F53">
        <w:rPr>
          <w:noProof/>
        </w:rPr>
        <w:t>, and</w:t>
      </w:r>
      <w:r w:rsidR="00671EE4" w:rsidRPr="00154F53">
        <w:rPr>
          <w:noProof/>
        </w:rPr>
        <w:t xml:space="preserve"> </w:t>
      </w:r>
      <w:r w:rsidR="007D5014" w:rsidRPr="00154F53">
        <w:rPr>
          <w:noProof/>
        </w:rPr>
        <w:t>Hornby (2000)</w:t>
      </w:r>
      <w:r w:rsidR="0059360E" w:rsidRPr="00154F53">
        <w:rPr>
          <w:noProof/>
        </w:rPr>
        <w:t xml:space="preserve"> eight </w:t>
      </w:r>
      <w:r w:rsidR="007D5014" w:rsidRPr="00154F53">
        <w:rPr>
          <w:noProof/>
        </w:rPr>
        <w:t>(communication, liaison, education, support, information, collaboration, resource</w:t>
      </w:r>
      <w:r w:rsidR="0059360E" w:rsidRPr="00154F53">
        <w:rPr>
          <w:noProof/>
        </w:rPr>
        <w:t>,</w:t>
      </w:r>
      <w:r w:rsidR="007D5014" w:rsidRPr="00154F53">
        <w:rPr>
          <w:noProof/>
        </w:rPr>
        <w:t xml:space="preserve"> and policy). </w:t>
      </w:r>
      <w:r>
        <w:rPr>
          <w:noProof/>
        </w:rPr>
        <w:t xml:space="preserve">Souto-Manning and Swick (2006) refine these from a client perspective, suggesting a six-point empowerment strategy which focuses on an appreciation of families, while </w:t>
      </w:r>
      <w:r w:rsidR="00995BA6">
        <w:rPr>
          <w:noProof/>
        </w:rPr>
        <w:t>t</w:t>
      </w:r>
      <w:r w:rsidR="0059360E" w:rsidRPr="00154F53">
        <w:rPr>
          <w:noProof/>
        </w:rPr>
        <w:t>he Connecticut School-Parent Compact suggests t</w:t>
      </w:r>
      <w:r w:rsidR="007D5014" w:rsidRPr="00154F53">
        <w:rPr>
          <w:noProof/>
        </w:rPr>
        <w:t xml:space="preserve">en </w:t>
      </w:r>
      <w:r w:rsidR="00611F55" w:rsidRPr="00154F53">
        <w:rPr>
          <w:noProof/>
        </w:rPr>
        <w:t xml:space="preserve">similar </w:t>
      </w:r>
      <w:r w:rsidR="007D5014" w:rsidRPr="00154F53">
        <w:rPr>
          <w:noProof/>
        </w:rPr>
        <w:t>steps</w:t>
      </w:r>
      <w:r w:rsidR="0059360E" w:rsidRPr="00154F53">
        <w:rPr>
          <w:noProof/>
        </w:rPr>
        <w:t xml:space="preserve">. </w:t>
      </w:r>
      <w:r w:rsidR="00C80FB3">
        <w:rPr>
          <w:noProof/>
        </w:rPr>
        <w:t>Also e</w:t>
      </w:r>
      <w:r w:rsidR="00437576">
        <w:rPr>
          <w:noProof/>
        </w:rPr>
        <w:t>manating from the research is  the imporatnce of involving the child in the process (Ruddock et al., 2000; Souto-Manning and Swick, 2006; see xxxx, 2019: 89)</w:t>
      </w:r>
      <w:r w:rsidR="00C80FB3">
        <w:rPr>
          <w:noProof/>
        </w:rPr>
        <w:t xml:space="preserve"> adding additional complexity</w:t>
      </w:r>
      <w:r w:rsidR="00995BA6">
        <w:rPr>
          <w:noProof/>
        </w:rPr>
        <w:t xml:space="preserve"> to agential involvement</w:t>
      </w:r>
      <w:r w:rsidR="00437576">
        <w:rPr>
          <w:noProof/>
        </w:rPr>
        <w:t xml:space="preserve">. </w:t>
      </w:r>
    </w:p>
    <w:p w14:paraId="6AA4ECEA" w14:textId="743C322E" w:rsidR="00D14A94" w:rsidRDefault="0059360E" w:rsidP="00AC05F9">
      <w:pPr>
        <w:ind w:left="0"/>
        <w:rPr>
          <w:noProof/>
        </w:rPr>
      </w:pPr>
      <w:r w:rsidRPr="00154F53">
        <w:rPr>
          <w:noProof/>
        </w:rPr>
        <w:t>S</w:t>
      </w:r>
      <w:r w:rsidR="007D5014" w:rsidRPr="00154F53">
        <w:rPr>
          <w:noProof/>
        </w:rPr>
        <w:t xml:space="preserve">o </w:t>
      </w:r>
      <w:r w:rsidR="009E7FBE" w:rsidRPr="00154F53">
        <w:rPr>
          <w:noProof/>
        </w:rPr>
        <w:t xml:space="preserve">it is that </w:t>
      </w:r>
      <w:r w:rsidR="007D5014" w:rsidRPr="00154F53">
        <w:rPr>
          <w:noProof/>
        </w:rPr>
        <w:t xml:space="preserve">these advisory lists accumulate </w:t>
      </w:r>
      <w:r w:rsidR="0030261E" w:rsidRPr="00154F53">
        <w:rPr>
          <w:noProof/>
        </w:rPr>
        <w:t xml:space="preserve">school by school, </w:t>
      </w:r>
      <w:r w:rsidR="00671EE4" w:rsidRPr="00154F53">
        <w:rPr>
          <w:noProof/>
        </w:rPr>
        <w:t xml:space="preserve">locality by locality, </w:t>
      </w:r>
      <w:r w:rsidR="007D5014" w:rsidRPr="00154F53">
        <w:rPr>
          <w:noProof/>
        </w:rPr>
        <w:t xml:space="preserve">without </w:t>
      </w:r>
      <w:r w:rsidR="0030261E" w:rsidRPr="00154F53">
        <w:rPr>
          <w:noProof/>
        </w:rPr>
        <w:t xml:space="preserve">any </w:t>
      </w:r>
      <w:r w:rsidRPr="00154F53">
        <w:rPr>
          <w:noProof/>
        </w:rPr>
        <w:t>solid</w:t>
      </w:r>
      <w:r w:rsidR="0030261E" w:rsidRPr="00154F53">
        <w:rPr>
          <w:noProof/>
        </w:rPr>
        <w:t xml:space="preserve"> </w:t>
      </w:r>
      <w:r w:rsidR="00C80FB3">
        <w:rPr>
          <w:noProof/>
        </w:rPr>
        <w:t xml:space="preserve">organisational guidance </w:t>
      </w:r>
      <w:r w:rsidR="0030261E" w:rsidRPr="00154F53">
        <w:rPr>
          <w:noProof/>
        </w:rPr>
        <w:t xml:space="preserve">on the kind of </w:t>
      </w:r>
      <w:r w:rsidR="00965EA2" w:rsidRPr="00154F53">
        <w:rPr>
          <w:noProof/>
        </w:rPr>
        <w:t xml:space="preserve">structural </w:t>
      </w:r>
      <w:r w:rsidR="00671EE4" w:rsidRPr="00154F53">
        <w:rPr>
          <w:noProof/>
        </w:rPr>
        <w:t xml:space="preserve">design </w:t>
      </w:r>
      <w:r w:rsidR="0030261E" w:rsidRPr="00154F53">
        <w:rPr>
          <w:noProof/>
        </w:rPr>
        <w:t>need</w:t>
      </w:r>
      <w:r w:rsidR="00671EE4" w:rsidRPr="00154F53">
        <w:rPr>
          <w:noProof/>
        </w:rPr>
        <w:t>ed</w:t>
      </w:r>
      <w:r w:rsidR="0030261E" w:rsidRPr="00154F53">
        <w:rPr>
          <w:noProof/>
        </w:rPr>
        <w:t xml:space="preserve"> for</w:t>
      </w:r>
      <w:r w:rsidR="00995BA6">
        <w:rPr>
          <w:noProof/>
        </w:rPr>
        <w:t xml:space="preserve"> </w:t>
      </w:r>
      <w:r w:rsidR="00C80FB3">
        <w:rPr>
          <w:noProof/>
        </w:rPr>
        <w:t xml:space="preserve">an effective home-school </w:t>
      </w:r>
      <w:r w:rsidR="00437576">
        <w:rPr>
          <w:noProof/>
        </w:rPr>
        <w:t>partnership</w:t>
      </w:r>
      <w:r w:rsidR="00636DE7" w:rsidRPr="00154F53">
        <w:rPr>
          <w:noProof/>
        </w:rPr>
        <w:t>.</w:t>
      </w:r>
      <w:r w:rsidR="007D5014" w:rsidRPr="00154F53">
        <w:rPr>
          <w:noProof/>
        </w:rPr>
        <w:t xml:space="preserve"> </w:t>
      </w:r>
      <w:r w:rsidR="00965EA2" w:rsidRPr="00154F53">
        <w:rPr>
          <w:noProof/>
        </w:rPr>
        <w:t>S</w:t>
      </w:r>
      <w:r w:rsidR="00C80FB3">
        <w:rPr>
          <w:noProof/>
        </w:rPr>
        <w:t>uch</w:t>
      </w:r>
      <w:r w:rsidR="0030261E" w:rsidRPr="00154F53">
        <w:rPr>
          <w:noProof/>
        </w:rPr>
        <w:t xml:space="preserve"> list</w:t>
      </w:r>
      <w:r w:rsidR="00965EA2" w:rsidRPr="00154F53">
        <w:rPr>
          <w:noProof/>
        </w:rPr>
        <w:t>s</w:t>
      </w:r>
      <w:r w:rsidR="00671EE4" w:rsidRPr="00154F53">
        <w:rPr>
          <w:noProof/>
        </w:rPr>
        <w:t xml:space="preserve"> </w:t>
      </w:r>
      <w:r w:rsidR="0030261E" w:rsidRPr="00154F53">
        <w:rPr>
          <w:noProof/>
        </w:rPr>
        <w:t>of desir</w:t>
      </w:r>
      <w:r w:rsidR="009E7FBE" w:rsidRPr="00154F53">
        <w:rPr>
          <w:noProof/>
        </w:rPr>
        <w:t>able</w:t>
      </w:r>
      <w:r w:rsidR="0030261E" w:rsidRPr="00154F53">
        <w:rPr>
          <w:noProof/>
        </w:rPr>
        <w:t xml:space="preserve"> </w:t>
      </w:r>
      <w:r w:rsidR="00671EE4" w:rsidRPr="00154F53">
        <w:rPr>
          <w:noProof/>
        </w:rPr>
        <w:t xml:space="preserve">attributes </w:t>
      </w:r>
      <w:r w:rsidR="0030261E" w:rsidRPr="00154F53">
        <w:rPr>
          <w:noProof/>
        </w:rPr>
        <w:t xml:space="preserve">are reductionist in </w:t>
      </w:r>
      <w:r w:rsidR="00671EE4" w:rsidRPr="00154F53">
        <w:rPr>
          <w:noProof/>
        </w:rPr>
        <w:t xml:space="preserve">form </w:t>
      </w:r>
      <w:r w:rsidR="00995BA6">
        <w:rPr>
          <w:noProof/>
        </w:rPr>
        <w:t>so</w:t>
      </w:r>
      <w:r w:rsidR="0030261E" w:rsidRPr="00154F53">
        <w:rPr>
          <w:noProof/>
        </w:rPr>
        <w:t xml:space="preserve"> cannot be</w:t>
      </w:r>
      <w:r w:rsidR="00C80FB3">
        <w:rPr>
          <w:noProof/>
        </w:rPr>
        <w:t xml:space="preserve"> easily</w:t>
      </w:r>
      <w:r w:rsidR="009E7FBE" w:rsidRPr="00154F53">
        <w:rPr>
          <w:noProof/>
        </w:rPr>
        <w:t xml:space="preserve"> </w:t>
      </w:r>
      <w:r w:rsidR="0030261E" w:rsidRPr="00154F53">
        <w:rPr>
          <w:noProof/>
        </w:rPr>
        <w:t xml:space="preserve">reassembled </w:t>
      </w:r>
      <w:r w:rsidR="00671EE4" w:rsidRPr="00154F53">
        <w:rPr>
          <w:noProof/>
        </w:rPr>
        <w:t xml:space="preserve">by schools </w:t>
      </w:r>
      <w:r w:rsidR="0030261E" w:rsidRPr="00154F53">
        <w:rPr>
          <w:noProof/>
        </w:rPr>
        <w:t xml:space="preserve">to </w:t>
      </w:r>
      <w:r w:rsidR="00671EE4" w:rsidRPr="00154F53">
        <w:rPr>
          <w:noProof/>
        </w:rPr>
        <w:t xml:space="preserve">build the kind of alliance </w:t>
      </w:r>
      <w:r w:rsidR="00995BA6">
        <w:rPr>
          <w:noProof/>
        </w:rPr>
        <w:t>demanded</w:t>
      </w:r>
      <w:r w:rsidR="00671EE4" w:rsidRPr="00154F53">
        <w:rPr>
          <w:noProof/>
        </w:rPr>
        <w:t xml:space="preserve">, </w:t>
      </w:r>
      <w:r w:rsidR="00995BA6">
        <w:rPr>
          <w:noProof/>
        </w:rPr>
        <w:t xml:space="preserve">causing </w:t>
      </w:r>
      <w:r w:rsidR="00965EA2" w:rsidRPr="00154F53">
        <w:rPr>
          <w:noProof/>
        </w:rPr>
        <w:t xml:space="preserve">parts </w:t>
      </w:r>
      <w:r w:rsidR="00995BA6">
        <w:rPr>
          <w:noProof/>
        </w:rPr>
        <w:t>to be</w:t>
      </w:r>
      <w:r w:rsidR="00965EA2" w:rsidRPr="00154F53">
        <w:rPr>
          <w:noProof/>
        </w:rPr>
        <w:t xml:space="preserve"> </w:t>
      </w:r>
      <w:r w:rsidR="0030261E" w:rsidRPr="00154F53">
        <w:rPr>
          <w:noProof/>
        </w:rPr>
        <w:t xml:space="preserve">bolted-on in a </w:t>
      </w:r>
      <w:r w:rsidR="00965EA2" w:rsidRPr="00154F53">
        <w:rPr>
          <w:noProof/>
        </w:rPr>
        <w:t>somewhat</w:t>
      </w:r>
      <w:r w:rsidR="0030261E" w:rsidRPr="00154F53">
        <w:rPr>
          <w:noProof/>
        </w:rPr>
        <w:t xml:space="preserve"> ad-hoc way</w:t>
      </w:r>
      <w:r w:rsidR="00C80FB3">
        <w:rPr>
          <w:noProof/>
        </w:rPr>
        <w:t xml:space="preserve">, </w:t>
      </w:r>
      <w:r w:rsidR="0030261E" w:rsidRPr="00154F53">
        <w:rPr>
          <w:noProof/>
        </w:rPr>
        <w:t>restr</w:t>
      </w:r>
      <w:r w:rsidR="00671EE4" w:rsidRPr="00154F53">
        <w:rPr>
          <w:noProof/>
        </w:rPr>
        <w:t>icted</w:t>
      </w:r>
      <w:r w:rsidR="0030261E" w:rsidRPr="00154F53">
        <w:rPr>
          <w:noProof/>
        </w:rPr>
        <w:t xml:space="preserve"> in form and centrally controlled</w:t>
      </w:r>
      <w:r w:rsidR="007D5014" w:rsidRPr="00154F53">
        <w:rPr>
          <w:noProof/>
        </w:rPr>
        <w:t>.</w:t>
      </w:r>
      <w:r w:rsidR="00437576">
        <w:rPr>
          <w:noProof/>
        </w:rPr>
        <w:t xml:space="preserve"> </w:t>
      </w:r>
      <w:r w:rsidR="007D5014" w:rsidRPr="00154F53">
        <w:rPr>
          <w:noProof/>
        </w:rPr>
        <w:t>Jeynes (2011</w:t>
      </w:r>
      <w:r w:rsidR="006E0D15">
        <w:rPr>
          <w:noProof/>
        </w:rPr>
        <w:t>: 10</w:t>
      </w:r>
      <w:r w:rsidR="007D5014" w:rsidRPr="00154F53">
        <w:rPr>
          <w:noProof/>
        </w:rPr>
        <w:t>) note</w:t>
      </w:r>
      <w:r w:rsidR="00636DE7" w:rsidRPr="00154F53">
        <w:rPr>
          <w:noProof/>
        </w:rPr>
        <w:t>d</w:t>
      </w:r>
      <w:r w:rsidR="007D5014" w:rsidRPr="00154F53">
        <w:rPr>
          <w:noProof/>
        </w:rPr>
        <w:t xml:space="preserve"> that the most po</w:t>
      </w:r>
      <w:r w:rsidR="00965EA2" w:rsidRPr="00154F53">
        <w:rPr>
          <w:noProof/>
        </w:rPr>
        <w:t>tent</w:t>
      </w:r>
      <w:r w:rsidR="007D5014" w:rsidRPr="00154F53">
        <w:rPr>
          <w:noProof/>
        </w:rPr>
        <w:t xml:space="preserve"> aspects of </w:t>
      </w:r>
      <w:r w:rsidR="00671EE4" w:rsidRPr="00154F53">
        <w:rPr>
          <w:noProof/>
        </w:rPr>
        <w:t xml:space="preserve">PI </w:t>
      </w:r>
      <w:r w:rsidR="007D5014" w:rsidRPr="00154F53">
        <w:rPr>
          <w:noProof/>
        </w:rPr>
        <w:t xml:space="preserve">are </w:t>
      </w:r>
      <w:r w:rsidR="00AF0ADB" w:rsidRPr="00154F53">
        <w:rPr>
          <w:noProof/>
        </w:rPr>
        <w:t>often less obvious</w:t>
      </w:r>
      <w:r w:rsidR="008024F7">
        <w:rPr>
          <w:noProof/>
        </w:rPr>
        <w:t>, “</w:t>
      </w:r>
      <w:r w:rsidR="007D5014" w:rsidRPr="0086102B">
        <w:rPr>
          <w:noProof/>
        </w:rPr>
        <w:t xml:space="preserve">whether teachers, principals, and school staff are </w:t>
      </w:r>
      <w:r w:rsidR="007D5014" w:rsidRPr="0086102B">
        <w:rPr>
          <w:noProof/>
        </w:rPr>
        <w:lastRenderedPageBreak/>
        <w:t>loving, encouraging, and supportive to parents may be more important than the specific guidelines and tutelage they offer to parents.</w:t>
      </w:r>
      <w:r w:rsidR="001929B7">
        <w:rPr>
          <w:noProof/>
        </w:rPr>
        <w:t xml:space="preserve"> </w:t>
      </w:r>
    </w:p>
    <w:p w14:paraId="5DE95B01" w14:textId="127E39CB" w:rsidR="001929B7" w:rsidRPr="001929B7" w:rsidRDefault="001929B7" w:rsidP="001929B7">
      <w:pPr>
        <w:ind w:left="0"/>
        <w:rPr>
          <w:noProof/>
        </w:rPr>
      </w:pPr>
      <w:r w:rsidRPr="001929B7">
        <w:rPr>
          <w:noProof/>
        </w:rPr>
        <w:t>Whether by embracing PI (schools exercising control over home-school processes) or PE (shifting or othering much of the burden of responsibility to the home) structuration plays a critical role. As demand increases, so the same-age school seeks to maintain the balance of its internal connectivity, protecting teacher workload by shying away from the burden of building an authentic home-school partnership. There is no malice nor lack of will and skill</w:t>
      </w:r>
      <w:r w:rsidR="006E0D15">
        <w:rPr>
          <w:noProof/>
        </w:rPr>
        <w:t xml:space="preserve"> by schools</w:t>
      </w:r>
      <w:r w:rsidRPr="001929B7">
        <w:rPr>
          <w:noProof/>
        </w:rPr>
        <w:t xml:space="preserve">, but there is an apparent lack of time and resources, the capacity of such a </w:t>
      </w:r>
      <w:r w:rsidR="006E0D15">
        <w:rPr>
          <w:noProof/>
        </w:rPr>
        <w:t xml:space="preserve">linear and complicated </w:t>
      </w:r>
      <w:r w:rsidRPr="001929B7">
        <w:rPr>
          <w:noProof/>
        </w:rPr>
        <w:t>system to cope.</w:t>
      </w:r>
    </w:p>
    <w:p w14:paraId="7EF8BFC5" w14:textId="445E089F" w:rsidR="00AC05F9" w:rsidRDefault="00D14A94" w:rsidP="00AC05F9">
      <w:pPr>
        <w:ind w:left="0"/>
        <w:rPr>
          <w:noProof/>
        </w:rPr>
      </w:pPr>
      <w:r w:rsidRPr="00D14A94">
        <w:rPr>
          <w:noProof/>
        </w:rPr>
        <w:t xml:space="preserve">Reaching out to help parents support their child's learning remains fraught with practical and ethical difficulties for large secondary schools, but for primary schools less so (Cotton and Wikelind 1989; Sylva </w:t>
      </w:r>
      <w:r w:rsidRPr="00D14A94">
        <w:rPr>
          <w:i/>
          <w:iCs/>
          <w:noProof/>
        </w:rPr>
        <w:t>et al.,</w:t>
      </w:r>
      <w:r w:rsidRPr="00D14A94">
        <w:rPr>
          <w:noProof/>
        </w:rPr>
        <w:t xml:space="preserve"> 2008). Small schools have the advantage of complex and fast-acting collaborative communication networks (Watt, 2016). Every child is known holistically, interventions </w:t>
      </w:r>
      <w:r w:rsidR="00BD3990">
        <w:rPr>
          <w:noProof/>
        </w:rPr>
        <w:t>tend to be</w:t>
      </w:r>
      <w:r w:rsidRPr="00D14A94">
        <w:rPr>
          <w:noProof/>
        </w:rPr>
        <w:t xml:space="preserve"> fast</w:t>
      </w:r>
      <w:r w:rsidR="00BD3990">
        <w:rPr>
          <w:noProof/>
        </w:rPr>
        <w:t>er</w:t>
      </w:r>
      <w:r w:rsidRPr="00D14A94">
        <w:rPr>
          <w:noProof/>
        </w:rPr>
        <w:t>, and small schools appear to manage collaborative home-school relationship more easily. They act like 'a third parent in the room'. In organisational terms, one of the messages to  large secondary schools is t</w:t>
      </w:r>
      <w:r w:rsidR="00BD3990">
        <w:rPr>
          <w:noProof/>
        </w:rPr>
        <w:t xml:space="preserve">o try and </w:t>
      </w:r>
      <w:r w:rsidRPr="00D14A94">
        <w:rPr>
          <w:noProof/>
        </w:rPr>
        <w:t>make themselves smaller, a</w:t>
      </w:r>
      <w:r w:rsidR="00BD3990">
        <w:rPr>
          <w:noProof/>
        </w:rPr>
        <w:t xml:space="preserve"> matter </w:t>
      </w:r>
      <w:r w:rsidRPr="00D14A94">
        <w:rPr>
          <w:noProof/>
        </w:rPr>
        <w:t xml:space="preserve">that multi-age organisation </w:t>
      </w:r>
      <w:r w:rsidR="00BD3990">
        <w:rPr>
          <w:noProof/>
        </w:rPr>
        <w:t>goes some way towards achieving</w:t>
      </w:r>
      <w:r w:rsidRPr="00D14A94">
        <w:rPr>
          <w:noProof/>
        </w:rPr>
        <w:t>.</w:t>
      </w:r>
    </w:p>
    <w:p w14:paraId="1E1E04CF" w14:textId="27E1E387" w:rsidR="008E0AFD" w:rsidRDefault="00AC05F9" w:rsidP="008024F7">
      <w:pPr>
        <w:ind w:left="0"/>
        <w:rPr>
          <w:noProof/>
        </w:rPr>
      </w:pPr>
      <w:r w:rsidRPr="00154F53">
        <w:rPr>
          <w:noProof/>
        </w:rPr>
        <w:t xml:space="preserve">Two ethnographic studies go to the heart of the problem. In her study of four secondary schools, Walker (1998) describes parents' evenings (a cornerstone of PI usually involving a five-minute conversation with each of a child's subject teachers) as "a unique interactional event which creates a  problematic interface between the power bases of home and school, concentrating on the assessment of a (frequently absent) individual." The title of her study, </w:t>
      </w:r>
      <w:r w:rsidRPr="00154F53">
        <w:rPr>
          <w:i/>
          <w:noProof/>
        </w:rPr>
        <w:t>Meetings without Communication,</w:t>
      </w:r>
      <w:r w:rsidRPr="00154F53">
        <w:rPr>
          <w:noProof/>
        </w:rPr>
        <w:t xml:space="preserve"> references examples of mistrust, anxiety, and confrontational approaches far from any notion of partnership, joint enterprise and commonality of purpose. A dozen years on, it seems there has been little progress, with the two parties of home and school irretrievably locked in boundary maintenance issues where "The complex negotiations and skirmishes that take place during these encounters testify to their precarious location on the boundary between the two institutions of home and school" (MaClure &amp; Walker 2010).</w:t>
      </w:r>
    </w:p>
    <w:p w14:paraId="7D2168E2" w14:textId="09201139" w:rsidR="008024F7" w:rsidRPr="0086102B" w:rsidRDefault="008E0AFD" w:rsidP="008024F7">
      <w:pPr>
        <w:ind w:left="0"/>
        <w:rPr>
          <w:b/>
          <w:bCs/>
          <w:noProof/>
        </w:rPr>
      </w:pPr>
      <w:r w:rsidRPr="0086102B">
        <w:rPr>
          <w:b/>
          <w:bCs/>
          <w:noProof/>
        </w:rPr>
        <w:t>Towards the defining characteristics of home-school partnership</w:t>
      </w:r>
      <w:r w:rsidR="008024F7" w:rsidRPr="0086102B">
        <w:rPr>
          <w:b/>
          <w:bCs/>
          <w:noProof/>
        </w:rPr>
        <w:t xml:space="preserve"> </w:t>
      </w:r>
    </w:p>
    <w:p w14:paraId="5A06A618" w14:textId="27B4715B" w:rsidR="00FC4BD5" w:rsidRPr="00AC05F9" w:rsidRDefault="008024F7" w:rsidP="00A84F48">
      <w:pPr>
        <w:ind w:left="0"/>
        <w:rPr>
          <w:noProof/>
        </w:rPr>
      </w:pPr>
      <w:bookmarkStart w:id="0" w:name="_Hlk44435676"/>
      <w:bookmarkStart w:id="1" w:name="_Hlk44436308"/>
      <w:r>
        <w:rPr>
          <w:noProof/>
        </w:rPr>
        <w:t>Palaiologou and Male (2017</w:t>
      </w:r>
      <w:r w:rsidR="008E0AFD">
        <w:rPr>
          <w:noProof/>
        </w:rPr>
        <w:t xml:space="preserve">: </w:t>
      </w:r>
      <w:r w:rsidR="00FC4BD5">
        <w:rPr>
          <w:noProof/>
        </w:rPr>
        <w:t>10</w:t>
      </w:r>
      <w:r>
        <w:rPr>
          <w:noProof/>
        </w:rPr>
        <w:t>)</w:t>
      </w:r>
      <w:bookmarkEnd w:id="0"/>
      <w:r>
        <w:rPr>
          <w:noProof/>
        </w:rPr>
        <w:t xml:space="preserve"> </w:t>
      </w:r>
      <w:bookmarkEnd w:id="1"/>
      <w:r w:rsidR="008E0AFD">
        <w:rPr>
          <w:noProof/>
        </w:rPr>
        <w:t>propose an “ecological paradigm”</w:t>
      </w:r>
      <w:r w:rsidR="00C12889">
        <w:rPr>
          <w:noProof/>
        </w:rPr>
        <w:t>, an</w:t>
      </w:r>
      <w:r w:rsidR="005F05FE">
        <w:rPr>
          <w:noProof/>
        </w:rPr>
        <w:t xml:space="preserve"> approach </w:t>
      </w:r>
      <w:r w:rsidR="008E0AFD">
        <w:rPr>
          <w:noProof/>
        </w:rPr>
        <w:t xml:space="preserve">congruent with the partnership paremeters </w:t>
      </w:r>
      <w:r w:rsidR="005F05FE">
        <w:rPr>
          <w:noProof/>
        </w:rPr>
        <w:t>set out by</w:t>
      </w:r>
      <w:r w:rsidR="008E0AFD">
        <w:rPr>
          <w:noProof/>
        </w:rPr>
        <w:t xml:space="preserve"> Kanter (1994) and Johnston and Clark (2001)</w:t>
      </w:r>
      <w:r w:rsidR="00FC4BD5">
        <w:rPr>
          <w:noProof/>
        </w:rPr>
        <w:t xml:space="preserve"> below, and one based o</w:t>
      </w:r>
      <w:r w:rsidR="003D2F59">
        <w:rPr>
          <w:noProof/>
        </w:rPr>
        <w:t>n</w:t>
      </w:r>
      <w:r w:rsidR="00FC4BD5">
        <w:rPr>
          <w:noProof/>
        </w:rPr>
        <w:t xml:space="preserve"> an “e</w:t>
      </w:r>
      <w:r w:rsidR="003D2F59">
        <w:rPr>
          <w:noProof/>
        </w:rPr>
        <w:t>q</w:t>
      </w:r>
      <w:r w:rsidR="00FC4BD5">
        <w:rPr>
          <w:noProof/>
        </w:rPr>
        <w:t>uitable dialogue between families and schools” (citing Miller et al., 2014: 341)</w:t>
      </w:r>
      <w:r w:rsidR="00C12889">
        <w:rPr>
          <w:noProof/>
        </w:rPr>
        <w:t>. Th</w:t>
      </w:r>
      <w:r w:rsidR="00FC4BD5">
        <w:rPr>
          <w:noProof/>
        </w:rPr>
        <w:t>is is defined as “any numner of reciprocal relationships and activities that are shaped tow</w:t>
      </w:r>
      <w:r w:rsidR="003D2F59">
        <w:rPr>
          <w:noProof/>
        </w:rPr>
        <w:t>a</w:t>
      </w:r>
      <w:r w:rsidR="00FC4BD5">
        <w:rPr>
          <w:noProof/>
        </w:rPr>
        <w:t xml:space="preserve">rds common goals whereby all stakeholders are equally engaged to form partnership as an interactive process” </w:t>
      </w:r>
      <w:r w:rsidR="00FC4BD5" w:rsidRPr="00FC4BD5">
        <w:rPr>
          <w:noProof/>
        </w:rPr>
        <w:t>Palaiologou and Male (2017: 10)</w:t>
      </w:r>
      <w:r w:rsidR="00FC4BD5">
        <w:rPr>
          <w:noProof/>
        </w:rPr>
        <w:t xml:space="preserve">. </w:t>
      </w:r>
      <w:r w:rsidR="003D2F59">
        <w:rPr>
          <w:noProof/>
        </w:rPr>
        <w:t>This definition</w:t>
      </w:r>
      <w:r w:rsidR="00FC4BD5">
        <w:rPr>
          <w:noProof/>
        </w:rPr>
        <w:t xml:space="preserve"> </w:t>
      </w:r>
      <w:r w:rsidR="00C12889">
        <w:rPr>
          <w:noProof/>
        </w:rPr>
        <w:t>recognise</w:t>
      </w:r>
      <w:r w:rsidR="00FC4BD5">
        <w:rPr>
          <w:noProof/>
        </w:rPr>
        <w:t>s</w:t>
      </w:r>
      <w:r w:rsidR="00C12889">
        <w:rPr>
          <w:noProof/>
        </w:rPr>
        <w:t xml:space="preserve"> that home school partnership </w:t>
      </w:r>
      <w:r w:rsidR="005F05FE">
        <w:rPr>
          <w:noProof/>
        </w:rPr>
        <w:t>re</w:t>
      </w:r>
      <w:r w:rsidR="00C12889">
        <w:rPr>
          <w:noProof/>
        </w:rPr>
        <w:t>lies on building a unique set of trustful relationships that in</w:t>
      </w:r>
      <w:r w:rsidR="00BD3990">
        <w:rPr>
          <w:noProof/>
        </w:rPr>
        <w:t>corporate</w:t>
      </w:r>
      <w:r w:rsidR="00C12889">
        <w:rPr>
          <w:noProof/>
        </w:rPr>
        <w:t xml:space="preserve"> </w:t>
      </w:r>
      <w:r w:rsidR="005F05FE">
        <w:rPr>
          <w:noProof/>
        </w:rPr>
        <w:t>“complexity, non-linearity, and non-predictability</w:t>
      </w:r>
      <w:r w:rsidR="00C12889">
        <w:rPr>
          <w:noProof/>
        </w:rPr>
        <w:t>”</w:t>
      </w:r>
      <w:r w:rsidR="005F05FE">
        <w:rPr>
          <w:noProof/>
        </w:rPr>
        <w:t xml:space="preserve"> </w:t>
      </w:r>
      <w:r w:rsidR="00C12889">
        <w:rPr>
          <w:noProof/>
        </w:rPr>
        <w:t>(</w:t>
      </w:r>
      <w:r w:rsidR="00C12889" w:rsidRPr="00C12889">
        <w:rPr>
          <w:noProof/>
        </w:rPr>
        <w:t>Palaiologou and Male</w:t>
      </w:r>
      <w:r w:rsidR="00C12889">
        <w:rPr>
          <w:noProof/>
        </w:rPr>
        <w:t xml:space="preserve">, </w:t>
      </w:r>
      <w:r w:rsidR="00C12889" w:rsidRPr="00C12889">
        <w:rPr>
          <w:noProof/>
        </w:rPr>
        <w:t xml:space="preserve">2017: </w:t>
      </w:r>
      <w:r w:rsidR="00C12889">
        <w:rPr>
          <w:noProof/>
        </w:rPr>
        <w:t>10</w:t>
      </w:r>
      <w:r w:rsidR="00C12889" w:rsidRPr="00C12889">
        <w:rPr>
          <w:noProof/>
        </w:rPr>
        <w:t>)</w:t>
      </w:r>
      <w:r w:rsidR="00BD3990">
        <w:rPr>
          <w:noProof/>
        </w:rPr>
        <w:t xml:space="preserve"> </w:t>
      </w:r>
      <w:r w:rsidR="00AC05F9">
        <w:rPr>
          <w:noProof/>
        </w:rPr>
        <w:t>focused on child development</w:t>
      </w:r>
      <w:r w:rsidR="003D2F59">
        <w:rPr>
          <w:noProof/>
        </w:rPr>
        <w:t xml:space="preserve">. </w:t>
      </w:r>
      <w:r w:rsidR="00C12889">
        <w:rPr>
          <w:noProof/>
        </w:rPr>
        <w:t xml:space="preserve"> </w:t>
      </w:r>
    </w:p>
    <w:p w14:paraId="05A1D2C4" w14:textId="6AC447F8" w:rsidR="00510D2F" w:rsidRPr="00154F53" w:rsidRDefault="003D2F59" w:rsidP="00510D2F">
      <w:pPr>
        <w:ind w:left="0"/>
        <w:rPr>
          <w:noProof/>
        </w:rPr>
      </w:pPr>
      <w:r w:rsidRPr="0086102B">
        <w:rPr>
          <w:noProof/>
        </w:rPr>
        <w:t xml:space="preserve">This approach </w:t>
      </w:r>
      <w:r>
        <w:t>is echoed by</w:t>
      </w:r>
      <w:r w:rsidR="00510D2F" w:rsidRPr="00154F53">
        <w:t xml:space="preserve"> </w:t>
      </w:r>
      <w:r w:rsidRPr="00154F53">
        <w:t xml:space="preserve">Ross Kanter (1994) </w:t>
      </w:r>
      <w:r>
        <w:t xml:space="preserve">in her </w:t>
      </w:r>
      <w:r w:rsidR="00510D2F" w:rsidRPr="00154F53">
        <w:t xml:space="preserve">discussion on partnership, </w:t>
      </w:r>
      <w:r>
        <w:t xml:space="preserve">which sets out </w:t>
      </w:r>
      <w:r w:rsidR="00510D2F" w:rsidRPr="00154F53">
        <w:t>three descriptions</w:t>
      </w:r>
      <w:r w:rsidR="00965EA2" w:rsidRPr="00154F53">
        <w:t xml:space="preserve"> based on </w:t>
      </w:r>
      <w:r w:rsidR="0059360E" w:rsidRPr="00154F53">
        <w:t>'</w:t>
      </w:r>
      <w:r w:rsidR="00510D2F" w:rsidRPr="00154F53">
        <w:t>business alliances</w:t>
      </w:r>
      <w:r w:rsidR="0059360E" w:rsidRPr="00154F53">
        <w:t>'</w:t>
      </w:r>
      <w:r w:rsidR="00AC05F9">
        <w:t>.</w:t>
      </w:r>
    </w:p>
    <w:p w14:paraId="2C1F5197" w14:textId="750B03D7" w:rsidR="00510D2F" w:rsidRPr="00154F53" w:rsidRDefault="00510D2F" w:rsidP="00510D2F">
      <w:pPr>
        <w:numPr>
          <w:ilvl w:val="0"/>
          <w:numId w:val="5"/>
        </w:numPr>
        <w:ind w:left="714" w:hanging="357"/>
      </w:pPr>
      <w:r w:rsidRPr="00154F53">
        <w:t xml:space="preserve">They must yield benefits for the partners, but they are more than just the deal. They are living systems that evolve progressively in their possibilities. Beyond the immediate reasons they have for </w:t>
      </w:r>
      <w:r w:rsidR="00893337" w:rsidRPr="00154F53">
        <w:t>entering</w:t>
      </w:r>
      <w:r w:rsidRPr="00154F53">
        <w:t xml:space="preserve"> a relationship, the connection offers the parties an option on the future, opening new doors and </w:t>
      </w:r>
      <w:r w:rsidRPr="00154F53">
        <w:rPr>
          <w:noProof/>
        </w:rPr>
        <w:t>unforeseen</w:t>
      </w:r>
      <w:r w:rsidRPr="00154F53">
        <w:t xml:space="preserve"> opportunities.</w:t>
      </w:r>
    </w:p>
    <w:p w14:paraId="4889E406" w14:textId="77777777" w:rsidR="00510D2F" w:rsidRPr="00154F53" w:rsidRDefault="00510D2F" w:rsidP="00510D2F">
      <w:pPr>
        <w:numPr>
          <w:ilvl w:val="0"/>
          <w:numId w:val="6"/>
        </w:numPr>
        <w:ind w:left="714" w:hanging="357"/>
      </w:pPr>
      <w:r w:rsidRPr="00154F53">
        <w:lastRenderedPageBreak/>
        <w:t>Alliances that both partners ultimately deem successful involve </w:t>
      </w:r>
      <w:r w:rsidRPr="00154F53">
        <w:rPr>
          <w:i/>
          <w:iCs/>
        </w:rPr>
        <w:t xml:space="preserve">collaboration </w:t>
      </w:r>
      <w:r w:rsidRPr="00154F53">
        <w:t>(creating new value together) rather than mere </w:t>
      </w:r>
      <w:r w:rsidRPr="00154F53">
        <w:rPr>
          <w:i/>
          <w:iCs/>
        </w:rPr>
        <w:t>exchange</w:t>
      </w:r>
      <w:r w:rsidRPr="00154F53">
        <w:t> (getting something back for what you put in). Partners value the skills each brings to the alliance.</w:t>
      </w:r>
    </w:p>
    <w:p w14:paraId="6CFD8FAC" w14:textId="7741F584" w:rsidR="00510D2F" w:rsidRPr="00154F53" w:rsidRDefault="00510D2F" w:rsidP="00510D2F">
      <w:pPr>
        <w:numPr>
          <w:ilvl w:val="0"/>
          <w:numId w:val="7"/>
        </w:numPr>
        <w:ind w:left="714" w:hanging="357"/>
      </w:pPr>
      <w:r w:rsidRPr="00154F53">
        <w:t xml:space="preserve">They cannot be </w:t>
      </w:r>
      <w:r w:rsidR="0059360E" w:rsidRPr="00154F53">
        <w:t>"</w:t>
      </w:r>
      <w:r w:rsidRPr="00154F53">
        <w:t>controlled</w:t>
      </w:r>
      <w:r w:rsidR="0059360E" w:rsidRPr="00154F53">
        <w:t>"</w:t>
      </w:r>
      <w:r w:rsidRPr="00154F53">
        <w:t xml:space="preserve"> by formal systems but require a dense web of interpersonal connections and internal infrastructures that enhance learning.</w:t>
      </w:r>
    </w:p>
    <w:p w14:paraId="567D9CFD" w14:textId="5A215D50" w:rsidR="00510D2F" w:rsidRPr="00154F53" w:rsidRDefault="00510D2F" w:rsidP="0023667D">
      <w:r w:rsidRPr="00154F53">
        <w:rPr>
          <w:noProof/>
        </w:rPr>
        <w:t>Kanter</w:t>
      </w:r>
      <w:r w:rsidR="0059360E" w:rsidRPr="00154F53">
        <w:rPr>
          <w:noProof/>
        </w:rPr>
        <w:t>'</w:t>
      </w:r>
      <w:r w:rsidRPr="00154F53">
        <w:rPr>
          <w:noProof/>
        </w:rPr>
        <w:t xml:space="preserve">s last point is </w:t>
      </w:r>
      <w:r w:rsidR="0059360E" w:rsidRPr="00154F53">
        <w:rPr>
          <w:noProof/>
        </w:rPr>
        <w:t>essential</w:t>
      </w:r>
      <w:r w:rsidR="00104891" w:rsidRPr="00154F53">
        <w:rPr>
          <w:noProof/>
        </w:rPr>
        <w:t xml:space="preserve">, </w:t>
      </w:r>
      <w:r w:rsidR="00090863" w:rsidRPr="00154F53">
        <w:rPr>
          <w:noProof/>
        </w:rPr>
        <w:t>i</w:t>
      </w:r>
      <w:r w:rsidRPr="00154F53">
        <w:rPr>
          <w:noProof/>
        </w:rPr>
        <w:t>n part</w:t>
      </w:r>
      <w:r w:rsidR="00104891" w:rsidRPr="00154F53">
        <w:rPr>
          <w:noProof/>
        </w:rPr>
        <w:t xml:space="preserve"> because </w:t>
      </w:r>
      <w:r w:rsidR="003D2F59">
        <w:rPr>
          <w:noProof/>
        </w:rPr>
        <w:t xml:space="preserve">it speaks to </w:t>
      </w:r>
      <w:r w:rsidR="00090863" w:rsidRPr="00154F53">
        <w:rPr>
          <w:noProof/>
        </w:rPr>
        <w:t xml:space="preserve">the rudiments of </w:t>
      </w:r>
      <w:r w:rsidR="00104891" w:rsidRPr="00154F53">
        <w:rPr>
          <w:noProof/>
        </w:rPr>
        <w:t xml:space="preserve">a </w:t>
      </w:r>
      <w:r w:rsidRPr="00154F53">
        <w:rPr>
          <w:noProof/>
        </w:rPr>
        <w:t>complex adaptive system</w:t>
      </w:r>
      <w:r w:rsidR="00104891" w:rsidRPr="00154F53">
        <w:rPr>
          <w:noProof/>
        </w:rPr>
        <w:t xml:space="preserve"> </w:t>
      </w:r>
      <w:r w:rsidR="0059360E" w:rsidRPr="00154F53">
        <w:rPr>
          <w:noProof/>
        </w:rPr>
        <w:t>(</w:t>
      </w:r>
      <w:r w:rsidR="003C2A17" w:rsidRPr="00154F53">
        <w:rPr>
          <w:noProof/>
        </w:rPr>
        <w:t xml:space="preserve">Laszlo </w:t>
      </w:r>
      <w:r w:rsidR="003C2A17" w:rsidRPr="008201F8">
        <w:rPr>
          <w:i/>
          <w:iCs/>
          <w:noProof/>
        </w:rPr>
        <w:t>et al</w:t>
      </w:r>
      <w:r w:rsidR="003C2A17" w:rsidRPr="00154F53">
        <w:rPr>
          <w:noProof/>
        </w:rPr>
        <w:t xml:space="preserve">., 2015; </w:t>
      </w:r>
      <w:r w:rsidR="00F56DE1" w:rsidRPr="00154F53">
        <w:rPr>
          <w:noProof/>
        </w:rPr>
        <w:t xml:space="preserve">McGee and Edson, 2014; </w:t>
      </w:r>
      <w:r w:rsidR="003C2A17" w:rsidRPr="00154F53">
        <w:rPr>
          <w:noProof/>
        </w:rPr>
        <w:t xml:space="preserve">Keshavarz </w:t>
      </w:r>
      <w:r w:rsidR="003C2A17" w:rsidRPr="008201F8">
        <w:rPr>
          <w:i/>
          <w:iCs/>
          <w:noProof/>
        </w:rPr>
        <w:t>et al</w:t>
      </w:r>
      <w:r w:rsidR="003C2A17" w:rsidRPr="00154F53">
        <w:rPr>
          <w:noProof/>
        </w:rPr>
        <w:t>., 2010</w:t>
      </w:r>
      <w:r w:rsidR="00F56DE1" w:rsidRPr="00154F53">
        <w:rPr>
          <w:noProof/>
        </w:rPr>
        <w:t>; Axelrod and Cohen, 2000</w:t>
      </w:r>
      <w:r w:rsidR="0059360E" w:rsidRPr="00154F53">
        <w:rPr>
          <w:noProof/>
        </w:rPr>
        <w:t xml:space="preserve">) </w:t>
      </w:r>
      <w:r w:rsidR="003D2F59">
        <w:rPr>
          <w:noProof/>
        </w:rPr>
        <w:t xml:space="preserve">raising </w:t>
      </w:r>
      <w:r w:rsidRPr="00154F53">
        <w:t xml:space="preserve">difficult questions for </w:t>
      </w:r>
      <w:r w:rsidR="00F56DE1" w:rsidRPr="00154F53">
        <w:t>school</w:t>
      </w:r>
      <w:r w:rsidR="00965EA2" w:rsidRPr="00154F53">
        <w:t>s operating</w:t>
      </w:r>
      <w:r w:rsidR="00F56DE1" w:rsidRPr="00154F53">
        <w:t xml:space="preserve"> </w:t>
      </w:r>
      <w:r w:rsidR="00AC05F9">
        <w:t xml:space="preserve">with hierarchical </w:t>
      </w:r>
      <w:r w:rsidR="0059360E" w:rsidRPr="00154F53">
        <w:t xml:space="preserve">same-age structures </w:t>
      </w:r>
      <w:r w:rsidR="00AC05F9">
        <w:t xml:space="preserve">and </w:t>
      </w:r>
      <w:r w:rsidR="00320916" w:rsidRPr="00154F53">
        <w:t>management systems</w:t>
      </w:r>
      <w:r w:rsidR="009E57C8" w:rsidRPr="00154F53">
        <w:t xml:space="preserve"> </w:t>
      </w:r>
      <w:r w:rsidR="00104891" w:rsidRPr="00154F53">
        <w:t>fixated on</w:t>
      </w:r>
      <w:r w:rsidR="003D2F59">
        <w:t xml:space="preserve"> performative </w:t>
      </w:r>
      <w:r w:rsidR="00104891" w:rsidRPr="00154F53">
        <w:t xml:space="preserve">control and metrics. </w:t>
      </w:r>
      <w:r w:rsidR="0059360E" w:rsidRPr="00154F53">
        <w:t xml:space="preserve"> </w:t>
      </w:r>
    </w:p>
    <w:p w14:paraId="2BFC7825" w14:textId="60DDB812" w:rsidR="00510D2F" w:rsidRPr="00154F53" w:rsidRDefault="003D2F59" w:rsidP="00510D2F">
      <w:r>
        <w:t xml:space="preserve">Similarly, </w:t>
      </w:r>
      <w:r w:rsidR="00510D2F" w:rsidRPr="00154F53">
        <w:t>Johnston and Clark (2001: 68</w:t>
      </w:r>
      <w:r w:rsidR="00690B9E" w:rsidRPr="00154F53">
        <w:t>-69</w:t>
      </w:r>
      <w:r w:rsidR="00510D2F" w:rsidRPr="00154F53">
        <w:t>) writing about customer relationships in the service sector</w:t>
      </w:r>
      <w:r>
        <w:t>,</w:t>
      </w:r>
      <w:r w:rsidR="00510D2F" w:rsidRPr="00154F53">
        <w:t xml:space="preserve"> describe four critical partnership elements.</w:t>
      </w:r>
    </w:p>
    <w:p w14:paraId="0F99DBF1" w14:textId="4BEB2098" w:rsidR="00510D2F" w:rsidRPr="00154F53" w:rsidRDefault="00510D2F" w:rsidP="00510D2F">
      <w:pPr>
        <w:numPr>
          <w:ilvl w:val="0"/>
          <w:numId w:val="4"/>
        </w:numPr>
        <w:ind w:left="714" w:hanging="357"/>
      </w:pPr>
      <w:r w:rsidRPr="00154F53">
        <w:rPr>
          <w:b/>
        </w:rPr>
        <w:t>Communications</w:t>
      </w:r>
      <w:r w:rsidRPr="00154F53">
        <w:t xml:space="preserve">: the extent to which there is </w:t>
      </w:r>
      <w:r w:rsidRPr="00154F53">
        <w:rPr>
          <w:noProof/>
        </w:rPr>
        <w:t>two-way</w:t>
      </w:r>
      <w:r w:rsidRPr="00154F53">
        <w:t xml:space="preserve"> communication between parties</w:t>
      </w:r>
      <w:r w:rsidR="009E57C8" w:rsidRPr="00154F53">
        <w:t xml:space="preserve">; </w:t>
      </w:r>
      <w:r w:rsidRPr="00154F53">
        <w:t xml:space="preserve">the ability to deliver </w:t>
      </w:r>
      <w:r w:rsidR="009E57C8" w:rsidRPr="00154F53">
        <w:t xml:space="preserve">clear messages, the ability to listen carefully. </w:t>
      </w:r>
    </w:p>
    <w:p w14:paraId="1C975E61" w14:textId="2739EBA3" w:rsidR="00510D2F" w:rsidRPr="00154F53" w:rsidRDefault="00510D2F" w:rsidP="00510D2F">
      <w:pPr>
        <w:numPr>
          <w:ilvl w:val="0"/>
          <w:numId w:val="4"/>
        </w:numPr>
        <w:ind w:left="714" w:hanging="357"/>
      </w:pPr>
      <w:r w:rsidRPr="00154F53">
        <w:rPr>
          <w:b/>
        </w:rPr>
        <w:t>Trust</w:t>
      </w:r>
      <w:r w:rsidRPr="00154F53">
        <w:t xml:space="preserve">: the degree to which one partner depends on the work or recommendations of the other without seeking </w:t>
      </w:r>
      <w:r w:rsidR="000B39D9" w:rsidRPr="00154F53">
        <w:rPr>
          <w:noProof/>
        </w:rPr>
        <w:t>further</w:t>
      </w:r>
      <w:r w:rsidRPr="00154F53">
        <w:t xml:space="preserve"> justification</w:t>
      </w:r>
      <w:r w:rsidR="009E57C8" w:rsidRPr="00154F53">
        <w:t xml:space="preserve"> or collaboration</w:t>
      </w:r>
      <w:r w:rsidRPr="00154F53">
        <w:t>. In some cases, one partner may commit the other to work without prior consultation.</w:t>
      </w:r>
      <w:r w:rsidR="00690B9E" w:rsidRPr="00154F53">
        <w:t xml:space="preserve"> </w:t>
      </w:r>
    </w:p>
    <w:p w14:paraId="760C810F" w14:textId="70E13E59" w:rsidR="00510D2F" w:rsidRPr="00154F53" w:rsidRDefault="00510D2F" w:rsidP="00510D2F">
      <w:pPr>
        <w:numPr>
          <w:ilvl w:val="0"/>
          <w:numId w:val="4"/>
        </w:numPr>
        <w:ind w:left="714" w:hanging="357"/>
      </w:pPr>
      <w:r w:rsidRPr="00154F53">
        <w:rPr>
          <w:b/>
        </w:rPr>
        <w:t>Intimacy</w:t>
      </w:r>
      <w:r w:rsidRPr="00154F53">
        <w:t xml:space="preserve">: the extent to which </w:t>
      </w:r>
      <w:r w:rsidR="00104891" w:rsidRPr="00154F53">
        <w:t>each partner shares their plans, strategies</w:t>
      </w:r>
      <w:r w:rsidR="00690B9E" w:rsidRPr="00154F53">
        <w:t xml:space="preserve">, </w:t>
      </w:r>
      <w:r w:rsidR="000B39D9" w:rsidRPr="00154F53">
        <w:t xml:space="preserve">and </w:t>
      </w:r>
      <w:r w:rsidR="009E57C8" w:rsidRPr="00154F53">
        <w:t>profits</w:t>
      </w:r>
      <w:r w:rsidR="00807624" w:rsidRPr="00154F53">
        <w:t>.</w:t>
      </w:r>
    </w:p>
    <w:p w14:paraId="66A7FA7E" w14:textId="77777777" w:rsidR="00965EA2" w:rsidRPr="00154F53" w:rsidRDefault="00510D2F" w:rsidP="00965EA2">
      <w:pPr>
        <w:numPr>
          <w:ilvl w:val="0"/>
          <w:numId w:val="4"/>
        </w:numPr>
        <w:ind w:left="714" w:hanging="357"/>
      </w:pPr>
      <w:r w:rsidRPr="00154F53">
        <w:rPr>
          <w:b/>
        </w:rPr>
        <w:t>Rules</w:t>
      </w:r>
      <w:r w:rsidRPr="00154F53">
        <w:t xml:space="preserve">: a mutual acceptance of how </w:t>
      </w:r>
      <w:r w:rsidR="00104891" w:rsidRPr="00154F53">
        <w:t xml:space="preserve">this </w:t>
      </w:r>
      <w:r w:rsidR="004963E7" w:rsidRPr="00154F53">
        <w:t>relationship</w:t>
      </w:r>
      <w:r w:rsidR="00104891" w:rsidRPr="00154F53">
        <w:t xml:space="preserve"> </w:t>
      </w:r>
      <w:r w:rsidR="009E57C8" w:rsidRPr="00154F53">
        <w:t>operates</w:t>
      </w:r>
      <w:r w:rsidR="004963E7" w:rsidRPr="00154F53">
        <w:t>,</w:t>
      </w:r>
      <w:r w:rsidR="009E57C8" w:rsidRPr="00154F53">
        <w:t xml:space="preserve"> </w:t>
      </w:r>
      <w:r w:rsidRPr="00154F53">
        <w:rPr>
          <w:noProof/>
        </w:rPr>
        <w:t>i.e.</w:t>
      </w:r>
      <w:r w:rsidRPr="00154F53">
        <w:t xml:space="preserve"> what is acceptable and desirable and what is not.</w:t>
      </w:r>
      <w:r w:rsidR="00690B9E" w:rsidRPr="00154F53">
        <w:t xml:space="preserve"> </w:t>
      </w:r>
    </w:p>
    <w:p w14:paraId="595DAF5A" w14:textId="2877C012" w:rsidR="00510D2F" w:rsidRDefault="00965EA2" w:rsidP="00965EA2">
      <w:r w:rsidRPr="00154F53">
        <w:rPr>
          <w:bCs/>
        </w:rPr>
        <w:t xml:space="preserve">These attributes accord with the </w:t>
      </w:r>
      <w:r w:rsidR="009E7FBE" w:rsidRPr="00154F53">
        <w:rPr>
          <w:bCs/>
        </w:rPr>
        <w:t xml:space="preserve">ecological </w:t>
      </w:r>
      <w:r w:rsidRPr="00154F53">
        <w:rPr>
          <w:bCs/>
        </w:rPr>
        <w:t xml:space="preserve">factors identified by Palaiologou and Male (2017: 14). Like </w:t>
      </w:r>
      <w:r w:rsidR="00510D2F" w:rsidRPr="00154F53">
        <w:t xml:space="preserve">Kanter (1994) and Johnston </w:t>
      </w:r>
      <w:r w:rsidR="003D2F59">
        <w:t>and</w:t>
      </w:r>
      <w:r w:rsidR="00510D2F" w:rsidRPr="00154F53">
        <w:t xml:space="preserve"> Clark (2001)</w:t>
      </w:r>
      <w:r w:rsidRPr="00154F53">
        <w:t>,</w:t>
      </w:r>
      <w:r w:rsidR="00510D2F" w:rsidRPr="00154F53">
        <w:t xml:space="preserve"> </w:t>
      </w:r>
      <w:r w:rsidR="00C020C7">
        <w:t>and</w:t>
      </w:r>
      <w:r w:rsidRPr="00154F53">
        <w:t xml:space="preserve"> not only afford </w:t>
      </w:r>
      <w:r w:rsidR="00510D2F" w:rsidRPr="00154F53">
        <w:rPr>
          <w:noProof/>
        </w:rPr>
        <w:t>elaborate</w:t>
      </w:r>
      <w:r w:rsidR="00510D2F" w:rsidRPr="00154F53">
        <w:t xml:space="preserve"> descriptions of partnership but </w:t>
      </w:r>
      <w:r w:rsidR="000B39D9" w:rsidRPr="00154F53">
        <w:t xml:space="preserve">offer </w:t>
      </w:r>
      <w:r w:rsidR="00510D2F" w:rsidRPr="00154F53">
        <w:t xml:space="preserve">clues about how </w:t>
      </w:r>
      <w:r w:rsidR="00C020C7">
        <w:t xml:space="preserve">such </w:t>
      </w:r>
      <w:r w:rsidR="00510D2F" w:rsidRPr="00154F53">
        <w:t>alliances</w:t>
      </w:r>
      <w:r w:rsidR="00C020C7">
        <w:t xml:space="preserve"> might be built</w:t>
      </w:r>
      <w:r w:rsidR="009E57C8" w:rsidRPr="00154F53">
        <w:t>,</w:t>
      </w:r>
      <w:r w:rsidR="00510D2F" w:rsidRPr="00154F53">
        <w:t xml:space="preserve"> the degree of trust and organi</w:t>
      </w:r>
      <w:r w:rsidR="009E7FBE" w:rsidRPr="00154F53">
        <w:t>s</w:t>
      </w:r>
      <w:r w:rsidR="00510D2F" w:rsidRPr="00154F53">
        <w:t>ational enablement needed</w:t>
      </w:r>
      <w:r w:rsidR="00320916" w:rsidRPr="00154F53">
        <w:t>,</w:t>
      </w:r>
      <w:r w:rsidR="009E57C8" w:rsidRPr="00154F53">
        <w:t xml:space="preserve"> and the benefits gained</w:t>
      </w:r>
      <w:r w:rsidR="00510D2F" w:rsidRPr="00154F53">
        <w:t xml:space="preserve">. </w:t>
      </w:r>
      <w:r w:rsidR="00CA4757" w:rsidRPr="00154F53">
        <w:t xml:space="preserve">Importantly, a partnership </w:t>
      </w:r>
      <w:r w:rsidR="00C020C7">
        <w:t>is a</w:t>
      </w:r>
      <w:r w:rsidR="00CA4757" w:rsidRPr="00154F53">
        <w:t xml:space="preserve"> human relationship, and these are always complex involving as they do, elements of trust, integrity, </w:t>
      </w:r>
      <w:r w:rsidR="008A4E3D">
        <w:t xml:space="preserve">unpredictability, </w:t>
      </w:r>
      <w:r w:rsidR="00CA4757" w:rsidRPr="00154F53">
        <w:t xml:space="preserve">and openness. </w:t>
      </w:r>
      <w:r w:rsidR="00C020C7">
        <w:t>Such an approach intervenes in how schools think about structuration, the reciprocity involved in structure and agency.</w:t>
      </w:r>
    </w:p>
    <w:p w14:paraId="3568F8D9" w14:textId="5B2D8EA4" w:rsidR="0005077A" w:rsidRDefault="0005077A" w:rsidP="00965EA2">
      <w:pPr>
        <w:rPr>
          <w:b/>
          <w:bCs/>
        </w:rPr>
      </w:pPr>
      <w:r w:rsidRPr="0005077A">
        <w:rPr>
          <w:b/>
          <w:bCs/>
        </w:rPr>
        <w:t>The relationship between structuration and home-school partnership</w:t>
      </w:r>
    </w:p>
    <w:p w14:paraId="12B040D4" w14:textId="56E5A376" w:rsidR="00FE78E5" w:rsidRDefault="0005077A" w:rsidP="00965EA2">
      <w:r>
        <w:t xml:space="preserve">There is a capacity question that the literature avoids: </w:t>
      </w:r>
      <w:bookmarkStart w:id="2" w:name="_Hlk44439597"/>
      <w:r w:rsidRPr="0086102B">
        <w:rPr>
          <w:i/>
          <w:iCs/>
        </w:rPr>
        <w:t xml:space="preserve">how, exactly can a school build and maintain over time, a multiplicity of </w:t>
      </w:r>
      <w:r w:rsidR="00BA5ECA">
        <w:rPr>
          <w:i/>
          <w:iCs/>
        </w:rPr>
        <w:t xml:space="preserve">home-school </w:t>
      </w:r>
      <w:r w:rsidRPr="0086102B">
        <w:rPr>
          <w:i/>
          <w:iCs/>
        </w:rPr>
        <w:t xml:space="preserve">relationships and </w:t>
      </w:r>
      <w:r w:rsidR="00DE0CF0" w:rsidRPr="0086102B">
        <w:rPr>
          <w:i/>
          <w:iCs/>
        </w:rPr>
        <w:t xml:space="preserve">ecologically-minded </w:t>
      </w:r>
      <w:r w:rsidRPr="0086102B">
        <w:rPr>
          <w:i/>
          <w:iCs/>
        </w:rPr>
        <w:t>discourses unique to the development of each child</w:t>
      </w:r>
      <w:r>
        <w:t>?</w:t>
      </w:r>
      <w:bookmarkEnd w:id="2"/>
      <w:r>
        <w:t xml:space="preserve"> First, it must recognise</w:t>
      </w:r>
      <w:r w:rsidR="00C020C7">
        <w:t xml:space="preserve"> </w:t>
      </w:r>
      <w:r>
        <w:t xml:space="preserve">that the shared </w:t>
      </w:r>
      <w:r w:rsidR="006F5B4D">
        <w:t xml:space="preserve">organisational and systemic </w:t>
      </w:r>
      <w:r>
        <w:t>experience of schooling</w:t>
      </w:r>
      <w:r w:rsidR="00DE0CF0">
        <w:t xml:space="preserve">, i.e. the same age, grade or year system, </w:t>
      </w:r>
      <w:r>
        <w:t>exerts a powerful influence on what is known</w:t>
      </w:r>
      <w:r w:rsidR="006F5B4D">
        <w:t>, what can be reasonably achieved, and what can be asked of schools</w:t>
      </w:r>
      <w:r w:rsidR="00FC69A1">
        <w:t xml:space="preserve">. </w:t>
      </w:r>
      <w:r w:rsidR="00C020C7">
        <w:t xml:space="preserve">Structuration plays a critical role in </w:t>
      </w:r>
      <w:r w:rsidR="00BA5ECA">
        <w:t>determin</w:t>
      </w:r>
      <w:r w:rsidR="00C020C7">
        <w:t>ing a school’s</w:t>
      </w:r>
      <w:r w:rsidR="00BA5ECA">
        <w:t xml:space="preserve"> capacity for organisational learning and emergence. </w:t>
      </w:r>
      <w:r w:rsidR="00FE78E5">
        <w:t>Second, t</w:t>
      </w:r>
      <w:r w:rsidR="00DE0CF0">
        <w:t xml:space="preserve">rying to bend a </w:t>
      </w:r>
      <w:r w:rsidR="00FC69A1">
        <w:t xml:space="preserve">partnership </w:t>
      </w:r>
      <w:r w:rsidR="00DE0CF0">
        <w:t xml:space="preserve">rationale </w:t>
      </w:r>
      <w:r w:rsidR="00BA5ECA">
        <w:t xml:space="preserve">indelibly written into the same-age schools’ </w:t>
      </w:r>
      <w:proofErr w:type="gramStart"/>
      <w:r w:rsidR="00C020C7">
        <w:t xml:space="preserve">psyche </w:t>
      </w:r>
      <w:r w:rsidR="00BA5ECA">
        <w:t xml:space="preserve"> </w:t>
      </w:r>
      <w:r w:rsidR="00DE0CF0">
        <w:t>is</w:t>
      </w:r>
      <w:proofErr w:type="gramEnd"/>
      <w:r w:rsidR="00DE0CF0">
        <w:t xml:space="preserve"> </w:t>
      </w:r>
      <w:r w:rsidR="00FC69A1">
        <w:t>un</w:t>
      </w:r>
      <w:r w:rsidR="00DE0CF0">
        <w:t>ach</w:t>
      </w:r>
      <w:r w:rsidR="00FC69A1">
        <w:t>ieva</w:t>
      </w:r>
      <w:r w:rsidR="00DE0CF0">
        <w:t>ble.</w:t>
      </w:r>
      <w:r w:rsidR="00C020C7">
        <w:t xml:space="preserve"> Had agency informed structure, paradigm change would have occurred.</w:t>
      </w:r>
      <w:r w:rsidR="00DE0CF0">
        <w:t xml:space="preserve"> </w:t>
      </w:r>
    </w:p>
    <w:p w14:paraId="12E6E902" w14:textId="09E83338" w:rsidR="008E566B" w:rsidRDefault="00FE78E5" w:rsidP="00965EA2">
      <w:r>
        <w:t xml:space="preserve">Larry </w:t>
      </w:r>
      <w:r w:rsidR="00DE0CF0">
        <w:t xml:space="preserve">Cuban (2019) </w:t>
      </w:r>
      <w:r w:rsidR="00BA5ECA">
        <w:t xml:space="preserve">said this: </w:t>
      </w:r>
      <w:r w:rsidR="00FC69A1">
        <w:t>“</w:t>
      </w:r>
      <w:r w:rsidR="00BA5ECA">
        <w:t xml:space="preserve">The </w:t>
      </w:r>
      <w:r w:rsidR="00DE0CF0" w:rsidRPr="00DE0CF0">
        <w:t>age-graded school organization</w:t>
      </w:r>
      <w:r w:rsidR="00DE0CF0">
        <w:t>,</w:t>
      </w:r>
      <w:r w:rsidR="00DE0CF0" w:rsidRPr="00DE0CF0">
        <w:t xml:space="preserve"> an innovation from the mid-19</w:t>
      </w:r>
      <w:r w:rsidR="00DE0CF0" w:rsidRPr="00DE0CF0">
        <w:rPr>
          <w:vertAlign w:val="superscript"/>
        </w:rPr>
        <w:t>th</w:t>
      </w:r>
      <w:r w:rsidR="00DE0CF0" w:rsidRPr="00DE0CF0">
        <w:t> century</w:t>
      </w:r>
      <w:r w:rsidR="00DE0CF0">
        <w:t>,</w:t>
      </w:r>
      <w:r w:rsidR="00DE0CF0" w:rsidRPr="00DE0CF0">
        <w:t xml:space="preserve"> contains within it the basic grammar of schooling</w:t>
      </w:r>
      <w:r w:rsidR="00DE0CF0">
        <w:t xml:space="preserve">.” </w:t>
      </w:r>
      <w:r w:rsidR="00A50FD2">
        <w:t xml:space="preserve">Cuban explains </w:t>
      </w:r>
      <w:r w:rsidR="00C020C7">
        <w:t xml:space="preserve">in detail </w:t>
      </w:r>
      <w:r w:rsidR="00A50FD2">
        <w:t>how this system resists change and repeats over time</w:t>
      </w:r>
      <w:r w:rsidR="00C020C7">
        <w:t xml:space="preserve">, the </w:t>
      </w:r>
      <w:r w:rsidR="00191BCA" w:rsidRPr="0086102B">
        <w:rPr>
          <w:i/>
          <w:iCs/>
        </w:rPr>
        <w:t>T</w:t>
      </w:r>
      <w:r w:rsidR="00C020C7" w:rsidRPr="0086102B">
        <w:rPr>
          <w:i/>
          <w:iCs/>
        </w:rPr>
        <w:t>inkering to Utopia</w:t>
      </w:r>
      <w:r w:rsidR="00191BCA">
        <w:t xml:space="preserve"> chosen by Tyack and Cuban (1995) as the title of their early work</w:t>
      </w:r>
      <w:r w:rsidR="00A50FD2">
        <w:t xml:space="preserve">. From the systemic perspective of schools that have abandoned such a system, the following interpretation </w:t>
      </w:r>
      <w:r w:rsidR="00191BCA">
        <w:t>applies</w:t>
      </w:r>
      <w:r w:rsidR="00A50FD2">
        <w:t xml:space="preserve">. The same-age system </w:t>
      </w:r>
      <w:r w:rsidR="00DE0CF0">
        <w:t>determine</w:t>
      </w:r>
      <w:r w:rsidR="00A50FD2">
        <w:t>s</w:t>
      </w:r>
      <w:r w:rsidR="00DE0CF0">
        <w:t xml:space="preserve"> structur</w:t>
      </w:r>
      <w:r w:rsidR="00A50FD2">
        <w:t xml:space="preserve">ation; </w:t>
      </w:r>
      <w:r w:rsidR="00FC69A1">
        <w:t>structure determines agency</w:t>
      </w:r>
      <w:r w:rsidR="00A50FD2">
        <w:t xml:space="preserve"> (there is minimal reciprocity)</w:t>
      </w:r>
      <w:r w:rsidR="00FC69A1">
        <w:t xml:space="preserve">; agency determines </w:t>
      </w:r>
      <w:r w:rsidR="00BA5ECA">
        <w:t xml:space="preserve">partnership </w:t>
      </w:r>
      <w:r w:rsidR="00FC69A1">
        <w:t xml:space="preserve">capacity; </w:t>
      </w:r>
      <w:r w:rsidR="00BA5ECA">
        <w:t xml:space="preserve">partnership </w:t>
      </w:r>
      <w:r w:rsidR="00FC69A1">
        <w:t xml:space="preserve">capacity determines complexity; complexity determines the </w:t>
      </w:r>
      <w:r w:rsidR="00BA5ECA">
        <w:lastRenderedPageBreak/>
        <w:t xml:space="preserve">school’s ability to absorb </w:t>
      </w:r>
      <w:r>
        <w:t>the variety of demand on its system</w:t>
      </w:r>
      <w:r w:rsidR="00BA5ECA">
        <w:t xml:space="preserve">; </w:t>
      </w:r>
      <w:r>
        <w:t xml:space="preserve">the variety of demand </w:t>
      </w:r>
      <w:r w:rsidR="00BA5ECA">
        <w:t xml:space="preserve">determines organisational learning; organisational learning determines </w:t>
      </w:r>
      <w:r>
        <w:t xml:space="preserve">change, emergence and self-organisation. </w:t>
      </w:r>
      <w:r w:rsidR="00A50FD2">
        <w:t xml:space="preserve">Schools </w:t>
      </w:r>
      <w:r w:rsidR="00191BCA">
        <w:t xml:space="preserve">can create an improved </w:t>
      </w:r>
      <w:r w:rsidR="00A50FD2">
        <w:t>hermeneutic circle by re-entering the circle at the right place, changing the construction of groups.</w:t>
      </w:r>
    </w:p>
    <w:p w14:paraId="77595689" w14:textId="7B7DBE53" w:rsidR="008E566B" w:rsidRDefault="008E566B" w:rsidP="00965EA2">
      <w:r>
        <w:t xml:space="preserve">Commenting on the grammar of schooling, Fullan (2020: 2) calls </w:t>
      </w:r>
      <w:r w:rsidR="00A50FD2">
        <w:t xml:space="preserve">critical </w:t>
      </w:r>
      <w:r>
        <w:t xml:space="preserve">attention to </w:t>
      </w:r>
      <w:r w:rsidR="00191BCA">
        <w:t xml:space="preserve">a number of common features, including </w:t>
      </w:r>
      <w:r>
        <w:t xml:space="preserve">“batching of students by age, grade, and subject; ignoring or miscasting the inequity problem; </w:t>
      </w:r>
      <w:r w:rsidR="00A50FD2">
        <w:t xml:space="preserve">the </w:t>
      </w:r>
      <w:r>
        <w:t xml:space="preserve">custodial and sorting role of schools; separation of parents / communities from schools.” For Fullan (2020: 2), “The default culture, as if it had a life of its own, seems ready to neutralise or blunt any serious attempt at change.” The author’s </w:t>
      </w:r>
      <w:r w:rsidR="00191BCA">
        <w:t xml:space="preserve">organisational </w:t>
      </w:r>
      <w:r>
        <w:t xml:space="preserve">work (XXXXX, 2018) with </w:t>
      </w:r>
      <w:r w:rsidR="00B8663C">
        <w:t>an extensive number of secondary schools worldwide, reveal</w:t>
      </w:r>
      <w:r w:rsidR="00191BCA">
        <w:t>s</w:t>
      </w:r>
      <w:r w:rsidR="00B8663C">
        <w:t xml:space="preserve"> that not one was able to describe a viable home school partnership that met the </w:t>
      </w:r>
      <w:r w:rsidR="00191BCA">
        <w:t xml:space="preserve">school’s </w:t>
      </w:r>
      <w:r w:rsidR="00B8663C">
        <w:t>claimed values, despite many having certificates as to their partnership prowess. Th</w:t>
      </w:r>
      <w:r w:rsidR="00191BCA">
        <w:t xml:space="preserve">ere </w:t>
      </w:r>
      <w:r w:rsidR="00F545A8">
        <w:t>is</w:t>
      </w:r>
      <w:r w:rsidR="00191BCA">
        <w:t xml:space="preserve"> little doubt one of the </w:t>
      </w:r>
      <w:r w:rsidR="00F545A8">
        <w:t xml:space="preserve">characteristics of </w:t>
      </w:r>
      <w:r w:rsidR="00B8663C">
        <w:t>the 175-year-old path</w:t>
      </w:r>
      <w:r w:rsidR="00BA5ECA">
        <w:t>-</w:t>
      </w:r>
      <w:r w:rsidR="00B8663C">
        <w:t xml:space="preserve">dependent </w:t>
      </w:r>
      <w:r w:rsidR="00F545A8">
        <w:t xml:space="preserve">system inherited by schools involves self-deceit, the distance between espoused theory and practice. </w:t>
      </w:r>
      <w:r w:rsidR="00B8663C">
        <w:t xml:space="preserve"> </w:t>
      </w:r>
    </w:p>
    <w:p w14:paraId="2266CF9B" w14:textId="7FA4D811" w:rsidR="00B8663C" w:rsidRDefault="00B8663C" w:rsidP="00965EA2">
      <w:r>
        <w:t>So, the answer to the lead question, “</w:t>
      </w:r>
      <w:r w:rsidRPr="00CF5293">
        <w:rPr>
          <w:i/>
          <w:iCs/>
        </w:rPr>
        <w:t>how, exactly can a school build and maintain over time, a multiplicity of relationships and ecologically-minded discourses unique to the development of each child</w:t>
      </w:r>
      <w:r w:rsidRPr="00B8663C">
        <w:t>?</w:t>
      </w:r>
      <w:r>
        <w:t xml:space="preserve">” </w:t>
      </w:r>
      <w:r w:rsidR="00F545A8">
        <w:t>can be answered but only f</w:t>
      </w:r>
      <w:r>
        <w:t>rom the reflective perspective of schools that have abandoned same-age organisation for a multi-age system</w:t>
      </w:r>
      <w:r w:rsidR="00F545A8">
        <w:t>. These schools understand that n</w:t>
      </w:r>
      <w:r>
        <w:t xml:space="preserve">o matter what </w:t>
      </w:r>
      <w:r w:rsidR="00CF5293">
        <w:t xml:space="preserve">organisational </w:t>
      </w:r>
      <w:r>
        <w:t>contortions school</w:t>
      </w:r>
      <w:r w:rsidR="00F545A8">
        <w:t>s</w:t>
      </w:r>
      <w:r>
        <w:t xml:space="preserve"> strategise</w:t>
      </w:r>
      <w:r w:rsidR="00F545A8">
        <w:t xml:space="preserve">, deep learning relationships were always serendipitous in their same-age iteration. </w:t>
      </w:r>
      <w:r w:rsidR="00A50FD2">
        <w:t>For them, t</w:t>
      </w:r>
      <w:r>
        <w:t>h</w:t>
      </w:r>
      <w:r w:rsidR="00CF5293">
        <w:t>e</w:t>
      </w:r>
      <w:r>
        <w:t xml:space="preserve"> loss of relationships </w:t>
      </w:r>
      <w:r w:rsidR="00CF5293">
        <w:t xml:space="preserve">between schools, students, </w:t>
      </w:r>
      <w:r>
        <w:t xml:space="preserve">and </w:t>
      </w:r>
      <w:r w:rsidR="00CF5293">
        <w:t xml:space="preserve">parents not only distorts </w:t>
      </w:r>
      <w:r>
        <w:t>values</w:t>
      </w:r>
      <w:r w:rsidR="00CF5293">
        <w:t xml:space="preserve"> – the teachers’ mantra </w:t>
      </w:r>
      <w:r>
        <w:t>to make a difference</w:t>
      </w:r>
      <w:r w:rsidR="005F6CEF">
        <w:t xml:space="preserve"> – </w:t>
      </w:r>
      <w:r w:rsidR="00CF5293">
        <w:t xml:space="preserve">but </w:t>
      </w:r>
      <w:r>
        <w:t xml:space="preserve">is </w:t>
      </w:r>
      <w:r w:rsidR="00CF5293">
        <w:t xml:space="preserve">the frustration that drives </w:t>
      </w:r>
      <w:r>
        <w:t xml:space="preserve">schools </w:t>
      </w:r>
      <w:r w:rsidR="00CF5293">
        <w:t xml:space="preserve">to </w:t>
      </w:r>
      <w:r>
        <w:t xml:space="preserve">opt for paradigmatic </w:t>
      </w:r>
      <w:r w:rsidR="006E7612">
        <w:t>change (xxxxx 2018)</w:t>
      </w:r>
      <w:r w:rsidR="00F545A8">
        <w:t xml:space="preserve"> and the cause of wellbeing issues</w:t>
      </w:r>
      <w:r w:rsidR="006E7612">
        <w:t>.</w:t>
      </w:r>
      <w:r w:rsidR="00CF5293">
        <w:t xml:space="preserve"> </w:t>
      </w:r>
    </w:p>
    <w:p w14:paraId="192491D0" w14:textId="167C2B95" w:rsidR="005F6CEF" w:rsidRDefault="005F6CEF" w:rsidP="00965EA2">
      <w:r>
        <w:t>In organisational terms this question</w:t>
      </w:r>
      <w:r w:rsidR="00370B8E">
        <w:t xml:space="preserve"> requires </w:t>
      </w:r>
      <w:r>
        <w:t xml:space="preserve">a </w:t>
      </w:r>
      <w:r w:rsidR="00370B8E">
        <w:t xml:space="preserve">socio-systemic </w:t>
      </w:r>
      <w:r>
        <w:t xml:space="preserve">interpretation. </w:t>
      </w:r>
      <w:r w:rsidR="00C110BE">
        <w:t xml:space="preserve">To restore relationships and build partnership, multi-age </w:t>
      </w:r>
      <w:r>
        <w:t>schools increase their capacity to respond to the value demand on their system by joining to more of themselves and their community. In short, they complexif</w:t>
      </w:r>
      <w:r w:rsidR="00C110BE">
        <w:t xml:space="preserve">y to build (paradoxically) a simpler system. This is </w:t>
      </w:r>
      <w:r>
        <w:t>done by enhancing and enabling the role of the form tutor</w:t>
      </w:r>
      <w:r w:rsidR="00C110BE">
        <w:t>s</w:t>
      </w:r>
      <w:r w:rsidR="007967C9">
        <w:t xml:space="preserve"> </w:t>
      </w:r>
      <w:r w:rsidR="00C110BE">
        <w:t xml:space="preserve">who become </w:t>
      </w:r>
      <w:r w:rsidR="007967C9">
        <w:t xml:space="preserve">the information hubs of the school, the junction </w:t>
      </w:r>
      <w:r w:rsidR="00C110BE">
        <w:t xml:space="preserve">nodes </w:t>
      </w:r>
      <w:r w:rsidR="007967C9">
        <w:t>through which all information passes and the centre of relational networks of learning. Essentially, the</w:t>
      </w:r>
      <w:r w:rsidR="00036121">
        <w:t xml:space="preserve">se schools </w:t>
      </w:r>
      <w:r w:rsidR="007967C9">
        <w:t xml:space="preserve">rewire mal-functioning, disconnected, and assumed feedback loops </w:t>
      </w:r>
      <w:r w:rsidR="00370B8E">
        <w:t>inherent in t</w:t>
      </w:r>
      <w:r w:rsidR="007967C9">
        <w:t>he same-age system allowing information to flow across previously impermeable borders (B</w:t>
      </w:r>
      <w:r w:rsidR="00036121">
        <w:t>etts 1992;</w:t>
      </w:r>
      <w:r w:rsidR="007967C9">
        <w:t xml:space="preserve"> Banathy, </w:t>
      </w:r>
      <w:r w:rsidR="00036121">
        <w:t>1991)</w:t>
      </w:r>
      <w:r w:rsidR="00370B8E">
        <w:t>. By changing structure, they</w:t>
      </w:r>
      <w:r w:rsidR="00C110BE">
        <w:t xml:space="preserve"> </w:t>
      </w:r>
      <w:r w:rsidR="00370B8E">
        <w:t xml:space="preserve">release agency and </w:t>
      </w:r>
      <w:r w:rsidR="00C110BE">
        <w:t xml:space="preserve">unpredictability but make </w:t>
      </w:r>
      <w:r w:rsidR="00370B8E">
        <w:t xml:space="preserve">their </w:t>
      </w:r>
      <w:r w:rsidR="00036121">
        <w:t>school</w:t>
      </w:r>
      <w:r w:rsidR="00370B8E">
        <w:t>s</w:t>
      </w:r>
      <w:r w:rsidR="00036121">
        <w:t xml:space="preserve"> congruent with social psychology </w:t>
      </w:r>
      <w:r w:rsidR="00C110BE">
        <w:t xml:space="preserve">and </w:t>
      </w:r>
      <w:r w:rsidR="00036121">
        <w:t xml:space="preserve">ecological systems </w:t>
      </w:r>
      <w:r w:rsidR="00C110BE">
        <w:t>theory (Bronfenbrenner 2005) and a higher level of organisational consciousness (Laloux, 2014)</w:t>
      </w:r>
      <w:r w:rsidR="007967C9">
        <w:t>.</w:t>
      </w:r>
      <w:r w:rsidR="00036121">
        <w:t xml:space="preserve"> </w:t>
      </w:r>
    </w:p>
    <w:p w14:paraId="2F238643" w14:textId="34A0AC4D" w:rsidR="00036121" w:rsidRDefault="00036121" w:rsidP="00965EA2">
      <w:r>
        <w:t xml:space="preserve">Multi-age organisation </w:t>
      </w:r>
      <w:r w:rsidR="00C110BE">
        <w:t xml:space="preserve">introduces a revised </w:t>
      </w:r>
      <w:r>
        <w:t xml:space="preserve">set of </w:t>
      </w:r>
      <w:r w:rsidR="00C110BE">
        <w:t xml:space="preserve">management </w:t>
      </w:r>
      <w:r>
        <w:t>principles learnt by transitioning schools</w:t>
      </w:r>
      <w:r w:rsidR="00370B8E">
        <w:t xml:space="preserve"> to guide praxis</w:t>
      </w:r>
      <w:r w:rsidR="00C110BE">
        <w:t xml:space="preserve"> (XXXXX 2015</w:t>
      </w:r>
      <w:r w:rsidR="002C5A54">
        <w:t>, 2018</w:t>
      </w:r>
      <w:r w:rsidR="00C110BE">
        <w:t>)</w:t>
      </w:r>
      <w:r>
        <w:t xml:space="preserve">. </w:t>
      </w:r>
    </w:p>
    <w:p w14:paraId="5611E7DF" w14:textId="57C93D68" w:rsidR="00036121" w:rsidRDefault="00036121" w:rsidP="00036121">
      <w:pPr>
        <w:pStyle w:val="ListParagraph"/>
        <w:numPr>
          <w:ilvl w:val="0"/>
          <w:numId w:val="21"/>
        </w:numPr>
      </w:pPr>
      <w:r>
        <w:t>Everyone employed by the school is a tutor including admin staff and the leadership team</w:t>
      </w:r>
      <w:r w:rsidR="00A9468F">
        <w:t>.</w:t>
      </w:r>
      <w:r>
        <w:t xml:space="preserve"> </w:t>
      </w:r>
    </w:p>
    <w:p w14:paraId="18C128C3" w14:textId="77777777" w:rsidR="00036121" w:rsidRDefault="00036121" w:rsidP="00036121">
      <w:pPr>
        <w:pStyle w:val="ListParagraph"/>
        <w:numPr>
          <w:ilvl w:val="0"/>
          <w:numId w:val="21"/>
        </w:numPr>
      </w:pPr>
      <w:r>
        <w:t>Tutor group sizes are reduced to 18-20 and two tutors allocated per group.</w:t>
      </w:r>
    </w:p>
    <w:p w14:paraId="2F6CF864" w14:textId="77777777" w:rsidR="00A9468F" w:rsidRDefault="00036121" w:rsidP="00036121">
      <w:pPr>
        <w:pStyle w:val="ListParagraph"/>
        <w:numPr>
          <w:ilvl w:val="0"/>
          <w:numId w:val="21"/>
        </w:numPr>
      </w:pPr>
      <w:r>
        <w:t xml:space="preserve">All communication </w:t>
      </w:r>
      <w:r w:rsidR="00A9468F">
        <w:t>is rerouted through tutors operating at the organisational edge.</w:t>
      </w:r>
    </w:p>
    <w:p w14:paraId="4E6E5212" w14:textId="59F59C64" w:rsidR="00A9468F" w:rsidRDefault="00A9468F" w:rsidP="00036121">
      <w:pPr>
        <w:pStyle w:val="ListParagraph"/>
        <w:numPr>
          <w:ilvl w:val="0"/>
          <w:numId w:val="21"/>
        </w:numPr>
      </w:pPr>
      <w:r>
        <w:t>Reports contain strategies for improvement and information usable by parents and students</w:t>
      </w:r>
      <w:r w:rsidR="00370B8E">
        <w:t xml:space="preserve"> to support learning and development</w:t>
      </w:r>
      <w:r>
        <w:t>.</w:t>
      </w:r>
    </w:p>
    <w:p w14:paraId="5AEDD5AD" w14:textId="12FED028" w:rsidR="00A9468F" w:rsidRDefault="00370B8E" w:rsidP="00036121">
      <w:pPr>
        <w:pStyle w:val="ListParagraph"/>
        <w:numPr>
          <w:ilvl w:val="0"/>
          <w:numId w:val="21"/>
        </w:numPr>
      </w:pPr>
      <w:r>
        <w:t xml:space="preserve">Leadership </w:t>
      </w:r>
      <w:r w:rsidR="00A9468F">
        <w:t xml:space="preserve">is distributed to enable interventions close to causes. Servant leadership is </w:t>
      </w:r>
      <w:r w:rsidR="00A9468F" w:rsidRPr="00A9468F">
        <w:rPr>
          <w:i/>
          <w:iCs/>
        </w:rPr>
        <w:t>de rigeur</w:t>
      </w:r>
      <w:r w:rsidR="00A9468F">
        <w:t>.</w:t>
      </w:r>
    </w:p>
    <w:p w14:paraId="79714B1D" w14:textId="54843B43" w:rsidR="00036121" w:rsidRDefault="00A9468F" w:rsidP="00036121">
      <w:pPr>
        <w:pStyle w:val="ListParagraph"/>
        <w:numPr>
          <w:ilvl w:val="0"/>
          <w:numId w:val="21"/>
        </w:numPr>
      </w:pPr>
      <w:r>
        <w:t>The pastoral system and the academic system are combined not separated.</w:t>
      </w:r>
    </w:p>
    <w:p w14:paraId="3E83FEA7" w14:textId="1FB9A085" w:rsidR="00A9468F" w:rsidRDefault="00A9468F" w:rsidP="00036121">
      <w:pPr>
        <w:pStyle w:val="ListParagraph"/>
        <w:numPr>
          <w:ilvl w:val="0"/>
          <w:numId w:val="21"/>
        </w:numPr>
      </w:pPr>
      <w:r>
        <w:t xml:space="preserve">Every child is a mentor and leader to every other child and </w:t>
      </w:r>
      <w:r w:rsidR="00370B8E">
        <w:t xml:space="preserve">is </w:t>
      </w:r>
      <w:r>
        <w:t>well known.</w:t>
      </w:r>
    </w:p>
    <w:p w14:paraId="4D14A1DF" w14:textId="6FE26409" w:rsidR="00A9468F" w:rsidRDefault="00A9468F" w:rsidP="00036121">
      <w:pPr>
        <w:pStyle w:val="ListParagraph"/>
        <w:numPr>
          <w:ilvl w:val="0"/>
          <w:numId w:val="21"/>
        </w:numPr>
      </w:pPr>
      <w:r>
        <w:t xml:space="preserve">Tutors do not teach PSHE which is now designed into </w:t>
      </w:r>
      <w:r w:rsidR="00370B8E">
        <w:t>the organisation’s</w:t>
      </w:r>
      <w:r>
        <w:t xml:space="preserve"> relationships.</w:t>
      </w:r>
    </w:p>
    <w:p w14:paraId="41FD5C11" w14:textId="66E6B936" w:rsidR="00BE657E" w:rsidRDefault="00BE657E" w:rsidP="00036121">
      <w:pPr>
        <w:pStyle w:val="ListParagraph"/>
        <w:numPr>
          <w:ilvl w:val="0"/>
          <w:numId w:val="21"/>
        </w:numPr>
      </w:pPr>
      <w:r>
        <w:lastRenderedPageBreak/>
        <w:t>The deep learning conversation between the school, the child, and parents is orchestrated through the tutor as the overseer of the child’s development.</w:t>
      </w:r>
    </w:p>
    <w:p w14:paraId="263EEA7A" w14:textId="0369DCD2" w:rsidR="00A9468F" w:rsidRDefault="00A9468F" w:rsidP="00A9468F">
      <w:r>
        <w:t xml:space="preserve">There is much more </w:t>
      </w:r>
      <w:r w:rsidR="00BE657E">
        <w:t xml:space="preserve">to understand </w:t>
      </w:r>
      <w:r>
        <w:t>as th</w:t>
      </w:r>
      <w:r w:rsidR="002C5A54">
        <w:t>is</w:t>
      </w:r>
      <w:r>
        <w:t xml:space="preserve"> non-linear, non-predictable</w:t>
      </w:r>
      <w:r w:rsidR="00BE657E">
        <w:t xml:space="preserve"> </w:t>
      </w:r>
      <w:r>
        <w:t>system</w:t>
      </w:r>
      <w:r w:rsidR="002C5A54">
        <w:t xml:space="preserve"> </w:t>
      </w:r>
      <w:r>
        <w:t>evolves</w:t>
      </w:r>
      <w:r w:rsidR="001E10F8">
        <w:t xml:space="preserve">, </w:t>
      </w:r>
      <w:r>
        <w:t>increas</w:t>
      </w:r>
      <w:r w:rsidR="001E10F8">
        <w:t>ing</w:t>
      </w:r>
      <w:r>
        <w:t xml:space="preserve"> the school’s capacity to absorb complexity </w:t>
      </w:r>
      <w:r w:rsidR="00D72215">
        <w:t>(see Pflaeging, 2014</w:t>
      </w:r>
      <w:proofErr w:type="gramStart"/>
      <w:r w:rsidR="00D72215">
        <w:t xml:space="preserve">)  </w:t>
      </w:r>
      <w:r w:rsidR="001E10F8">
        <w:t>just</w:t>
      </w:r>
      <w:proofErr w:type="gramEnd"/>
      <w:r w:rsidR="001E10F8">
        <w:t xml:space="preserve"> </w:t>
      </w:r>
      <w:r>
        <w:t>as Ashby’s law of requisite variety suggests.</w:t>
      </w:r>
      <w:r w:rsidR="00BE657E">
        <w:t xml:space="preserve"> </w:t>
      </w:r>
    </w:p>
    <w:p w14:paraId="7937A0B6" w14:textId="771CFB0D" w:rsidR="00BE657E" w:rsidRDefault="00BE657E" w:rsidP="00A9468F">
      <w:r>
        <w:t xml:space="preserve">Structuration is the </w:t>
      </w:r>
      <w:r w:rsidR="009B0783">
        <w:t>dual</w:t>
      </w:r>
      <w:r>
        <w:t xml:space="preserve"> interaction between structure and agency. Too much structure and agency</w:t>
      </w:r>
      <w:r w:rsidR="0096648B">
        <w:t xml:space="preserve"> </w:t>
      </w:r>
      <w:proofErr w:type="gramStart"/>
      <w:r w:rsidR="0096648B">
        <w:t>is</w:t>
      </w:r>
      <w:proofErr w:type="gramEnd"/>
      <w:r w:rsidR="0096648B">
        <w:t xml:space="preserve"> inhibited</w:t>
      </w:r>
      <w:r w:rsidR="001E10F8">
        <w:t>;</w:t>
      </w:r>
      <w:r>
        <w:t xml:space="preserve"> too little and chaos ensues. </w:t>
      </w:r>
      <w:r w:rsidR="00DA28E5">
        <w:t>T</w:t>
      </w:r>
      <w:r>
        <w:t xml:space="preserve">he </w:t>
      </w:r>
      <w:r w:rsidR="002C5A54">
        <w:t xml:space="preserve">self-referencing grammar of the </w:t>
      </w:r>
      <w:r w:rsidR="0096648B">
        <w:t xml:space="preserve">same-age </w:t>
      </w:r>
      <w:r>
        <w:t xml:space="preserve">school </w:t>
      </w:r>
      <w:r w:rsidR="002C5A54">
        <w:t>seeks to separate and limit to maintain. Its autopoiesis is to survive and maintain its identity (see Maturana and Varela, 19</w:t>
      </w:r>
      <w:r w:rsidR="005B2B65">
        <w:t>91</w:t>
      </w:r>
      <w:r w:rsidR="002C5A54">
        <w:t xml:space="preserve">) </w:t>
      </w:r>
      <w:r>
        <w:t xml:space="preserve">reproducing itself </w:t>
      </w:r>
      <w:r w:rsidR="002C5A54">
        <w:t xml:space="preserve">by controlling the </w:t>
      </w:r>
      <w:r w:rsidR="001E10F8">
        <w:t xml:space="preserve">narrative discourse </w:t>
      </w:r>
      <w:r w:rsidR="002C5A54">
        <w:t xml:space="preserve">of itself </w:t>
      </w:r>
      <w:r w:rsidR="001E10F8">
        <w:t>(Luhmann</w:t>
      </w:r>
      <w:r w:rsidR="00847B20">
        <w:t xml:space="preserve"> ?????)</w:t>
      </w:r>
      <w:r>
        <w:t xml:space="preserve">. The multi-age school </w:t>
      </w:r>
      <w:r w:rsidR="002C5A54">
        <w:t xml:space="preserve">leaves its ego at the door. It </w:t>
      </w:r>
      <w:r>
        <w:t>relies on trust</w:t>
      </w:r>
      <w:r w:rsidR="0096648B">
        <w:t>, the distribution of power</w:t>
      </w:r>
      <w:r w:rsidR="002C5A54">
        <w:t xml:space="preserve"> and leadership</w:t>
      </w:r>
      <w:r w:rsidR="00D72215">
        <w:t xml:space="preserve"> (Lumby, 2019)</w:t>
      </w:r>
      <w:r w:rsidR="0096648B">
        <w:t>,</w:t>
      </w:r>
      <w:r>
        <w:t xml:space="preserve"> and the fusion of structure and agency that enables self-organisation</w:t>
      </w:r>
      <w:r w:rsidR="00847B20">
        <w:t xml:space="preserve"> (XXXX 2020)</w:t>
      </w:r>
      <w:r w:rsidR="00DA28E5">
        <w:t>. Effectively, these schools have opted for triple loop solutions</w:t>
      </w:r>
      <w:r w:rsidR="00847B20">
        <w:t xml:space="preserve"> </w:t>
      </w:r>
      <w:r w:rsidR="00D72215">
        <w:t xml:space="preserve">described by </w:t>
      </w:r>
      <w:r w:rsidR="00847B20">
        <w:t>Flood and Romm</w:t>
      </w:r>
      <w:r w:rsidR="00D72215">
        <w:t xml:space="preserve"> (</w:t>
      </w:r>
      <w:r w:rsidR="00847B20">
        <w:t>201</w:t>
      </w:r>
      <w:r w:rsidR="00D72215">
        <w:t>8</w:t>
      </w:r>
      <w:r w:rsidR="00847B20">
        <w:t>)</w:t>
      </w:r>
      <w:r w:rsidR="00DA28E5">
        <w:t>, expanding their discourse and opening their system</w:t>
      </w:r>
      <w:r w:rsidR="00847B20">
        <w:t xml:space="preserve"> to tacit kn</w:t>
      </w:r>
      <w:r w:rsidR="002C5A54">
        <w:t>o</w:t>
      </w:r>
      <w:r w:rsidR="00847B20">
        <w:t>wledge</w:t>
      </w:r>
      <w:r w:rsidR="00DA28E5">
        <w:t xml:space="preserve">. </w:t>
      </w:r>
      <w:r w:rsidR="002C5A54">
        <w:t>Effectively, t</w:t>
      </w:r>
      <w:r w:rsidR="00DA28E5">
        <w:t>hey have learnt to learn.</w:t>
      </w:r>
      <w:r w:rsidR="0096648B">
        <w:t xml:space="preserve"> Such school</w:t>
      </w:r>
      <w:r w:rsidR="00DA28E5">
        <w:t>s</w:t>
      </w:r>
      <w:r w:rsidR="0096648B">
        <w:t xml:space="preserve"> risk much to break free from the prison of the past and researchers would do well to </w:t>
      </w:r>
      <w:r w:rsidR="002C5A54">
        <w:t>listen to</w:t>
      </w:r>
      <w:r w:rsidR="0096648B">
        <w:t xml:space="preserve"> their stories and understand their </w:t>
      </w:r>
      <w:r w:rsidR="00847B20">
        <w:t xml:space="preserve">new-found </w:t>
      </w:r>
      <w:r w:rsidR="0096648B">
        <w:t>reliance on human relationships.</w:t>
      </w:r>
    </w:p>
    <w:p w14:paraId="57612CA3" w14:textId="0D6E92EA" w:rsidR="003E1C6B" w:rsidRPr="0096648B" w:rsidRDefault="003E1C6B" w:rsidP="0096648B">
      <w:pPr>
        <w:ind w:left="0"/>
      </w:pPr>
      <w:r w:rsidRPr="00154F53">
        <w:rPr>
          <w:b/>
          <w:bCs/>
        </w:rPr>
        <w:t>Concluding comments</w:t>
      </w:r>
    </w:p>
    <w:p w14:paraId="5ECD4579" w14:textId="7541233E" w:rsidR="00F56DE1" w:rsidRPr="00154F53" w:rsidRDefault="0059360E" w:rsidP="00510D2F">
      <w:pPr>
        <w:ind w:left="0"/>
      </w:pPr>
      <w:r w:rsidRPr="00154F53">
        <w:t xml:space="preserve">It seems that the </w:t>
      </w:r>
      <w:r w:rsidR="009E7FBE" w:rsidRPr="00154F53">
        <w:t xml:space="preserve">misplaced </w:t>
      </w:r>
      <w:r w:rsidRPr="00154F53">
        <w:t xml:space="preserve">limitations of PI and the ethical and logistical challenges posed by PE are divergent pathways that too </w:t>
      </w:r>
      <w:r w:rsidR="00154F53" w:rsidRPr="00154F53">
        <w:t>quick</w:t>
      </w:r>
      <w:r w:rsidRPr="00154F53">
        <w:t xml:space="preserve">ly steer schools from the centrality of what PP </w:t>
      </w:r>
      <w:r w:rsidR="00343CCA" w:rsidRPr="00154F53">
        <w:t>should</w:t>
      </w:r>
      <w:r w:rsidRPr="00154F53">
        <w:t xml:space="preserve"> be</w:t>
      </w:r>
      <w:r w:rsidR="00965EA2" w:rsidRPr="00154F53">
        <w:t>.</w:t>
      </w:r>
      <w:r w:rsidRPr="00154F53">
        <w:t xml:space="preserve"> </w:t>
      </w:r>
      <w:r w:rsidR="00847B20">
        <w:t xml:space="preserve">It may even be that home-school partnership is the wrong discussion, a symptom of a deeper organisational and social malaise, just as the age of performativity is a symptom of </w:t>
      </w:r>
      <w:r w:rsidR="00E07CBA">
        <w:t xml:space="preserve">current </w:t>
      </w:r>
      <w:r w:rsidR="00847B20">
        <w:t xml:space="preserve">uncertainty. </w:t>
      </w:r>
      <w:r w:rsidRPr="00154F53">
        <w:t xml:space="preserve">Research indicates that parent partnership is too important to be </w:t>
      </w:r>
      <w:r w:rsidR="00FF2324">
        <w:t xml:space="preserve">lost by separating it into </w:t>
      </w:r>
      <w:r w:rsidRPr="00154F53">
        <w:t xml:space="preserve">PE and </w:t>
      </w:r>
      <w:proofErr w:type="gramStart"/>
      <w:r w:rsidRPr="00154F53">
        <w:t>PI</w:t>
      </w:r>
      <w:r w:rsidR="00FF2324">
        <w:t>,</w:t>
      </w:r>
      <w:r w:rsidRPr="00154F53">
        <w:t xml:space="preserve"> </w:t>
      </w:r>
      <w:r w:rsidR="00343CCA" w:rsidRPr="00154F53">
        <w:t xml:space="preserve"> and</w:t>
      </w:r>
      <w:proofErr w:type="gramEnd"/>
      <w:r w:rsidR="00343CCA" w:rsidRPr="00154F53">
        <w:t xml:space="preserve"> </w:t>
      </w:r>
      <w:r w:rsidR="003E1C6B" w:rsidRPr="00154F53">
        <w:t>Goodall (</w:t>
      </w:r>
      <w:r w:rsidR="004567E1" w:rsidRPr="00154F53">
        <w:t xml:space="preserve">2018) is right to </w:t>
      </w:r>
      <w:r w:rsidR="00343CCA" w:rsidRPr="00154F53">
        <w:t xml:space="preserve">ask that </w:t>
      </w:r>
      <w:r w:rsidR="00965EA2" w:rsidRPr="00154F53">
        <w:t xml:space="preserve">school leaders </w:t>
      </w:r>
      <w:r w:rsidR="00343CCA" w:rsidRPr="00154F53">
        <w:t xml:space="preserve">reflect on these matters. </w:t>
      </w:r>
      <w:r w:rsidR="00965EA2" w:rsidRPr="00154F53">
        <w:t xml:space="preserve"> Such transformative learning, however</w:t>
      </w:r>
      <w:r w:rsidR="00DD43B0" w:rsidRPr="00154F53">
        <w:t xml:space="preserve">, </w:t>
      </w:r>
      <w:r w:rsidR="00965EA2" w:rsidRPr="00154F53">
        <w:t>involves critical reflection</w:t>
      </w:r>
      <w:r w:rsidR="00343CCA" w:rsidRPr="00154F53">
        <w:t xml:space="preserve">, </w:t>
      </w:r>
      <w:r w:rsidR="00965EA2" w:rsidRPr="00154F53">
        <w:t>discourse</w:t>
      </w:r>
      <w:r w:rsidR="00343CCA" w:rsidRPr="00154F53">
        <w:t>,</w:t>
      </w:r>
      <w:r w:rsidR="00965EA2" w:rsidRPr="00154F53">
        <w:t xml:space="preserve"> and </w:t>
      </w:r>
      <w:r w:rsidR="00343CCA" w:rsidRPr="00154F53">
        <w:t xml:space="preserve">the </w:t>
      </w:r>
      <w:r w:rsidR="00965EA2" w:rsidRPr="00154F53">
        <w:t>abandonment of existing operational assumptions</w:t>
      </w:r>
      <w:r w:rsidR="00343CCA" w:rsidRPr="00154F53">
        <w:t xml:space="preserve"> </w:t>
      </w:r>
      <w:r w:rsidR="0096648B">
        <w:t xml:space="preserve">and frames of reference </w:t>
      </w:r>
      <w:r w:rsidR="00343CCA" w:rsidRPr="00154F53">
        <w:t xml:space="preserve">to </w:t>
      </w:r>
      <w:proofErr w:type="gramStart"/>
      <w:r w:rsidR="00343CCA" w:rsidRPr="00154F53">
        <w:t>effect</w:t>
      </w:r>
      <w:proofErr w:type="gramEnd"/>
      <w:r w:rsidR="00343CCA" w:rsidRPr="00154F53">
        <w:t xml:space="preserve"> </w:t>
      </w:r>
      <w:r w:rsidR="00847B20">
        <w:t>any p</w:t>
      </w:r>
      <w:r w:rsidR="00343CCA" w:rsidRPr="00154F53">
        <w:t>aradigm</w:t>
      </w:r>
      <w:r w:rsidR="00847B20">
        <w:t>atic</w:t>
      </w:r>
      <w:r w:rsidR="00343CCA" w:rsidRPr="00154F53">
        <w:t xml:space="preserve"> shift</w:t>
      </w:r>
      <w:r w:rsidR="00847B20">
        <w:t>.</w:t>
      </w:r>
      <w:r w:rsidR="00965EA2" w:rsidRPr="00154F53">
        <w:t xml:space="preserve"> </w:t>
      </w:r>
      <w:r w:rsidR="00343CCA" w:rsidRPr="00154F53">
        <w:t xml:space="preserve">The multi-age system shows what </w:t>
      </w:r>
      <w:proofErr w:type="gramStart"/>
      <w:r w:rsidR="00343CCA" w:rsidRPr="00154F53">
        <w:t xml:space="preserve">can </w:t>
      </w:r>
      <w:r w:rsidR="00847B20">
        <w:t>schools can</w:t>
      </w:r>
      <w:proofErr w:type="gramEnd"/>
      <w:r w:rsidR="00847B20">
        <w:t xml:space="preserve"> </w:t>
      </w:r>
      <w:r w:rsidR="0096648B">
        <w:t>ach</w:t>
      </w:r>
      <w:r w:rsidR="00D976BD">
        <w:t>ie</w:t>
      </w:r>
      <w:r w:rsidR="0096648B">
        <w:t>ve</w:t>
      </w:r>
      <w:r w:rsidR="00676FF8">
        <w:t xml:space="preserve"> when values-led</w:t>
      </w:r>
      <w:r w:rsidR="00E07CBA">
        <w:t>, and how they can disrupt grammar</w:t>
      </w:r>
      <w:r w:rsidR="00343CCA" w:rsidRPr="00154F53">
        <w:t xml:space="preserve">. </w:t>
      </w:r>
      <w:r w:rsidR="009E7FBE" w:rsidRPr="00154F53">
        <w:t>It was Basil Ber</w:t>
      </w:r>
      <w:r w:rsidR="00343CCA" w:rsidRPr="00154F53">
        <w:t>n</w:t>
      </w:r>
      <w:r w:rsidR="009E7FBE" w:rsidRPr="00154F53">
        <w:t xml:space="preserve">stein </w:t>
      </w:r>
      <w:r w:rsidR="00343CCA" w:rsidRPr="00154F53">
        <w:t xml:space="preserve">(1970) </w:t>
      </w:r>
      <w:r w:rsidR="009E7FBE" w:rsidRPr="00154F53">
        <w:t xml:space="preserve">who </w:t>
      </w:r>
      <w:proofErr w:type="gramStart"/>
      <w:r w:rsidR="009E7FBE" w:rsidRPr="00154F53">
        <w:t>s</w:t>
      </w:r>
      <w:r w:rsidR="00343CCA" w:rsidRPr="00154F53">
        <w:t>aid</w:t>
      </w:r>
      <w:r w:rsidR="009E7FBE" w:rsidRPr="00154F53">
        <w:t xml:space="preserve">  schools</w:t>
      </w:r>
      <w:proofErr w:type="gramEnd"/>
      <w:r w:rsidR="009E7FBE" w:rsidRPr="00154F53">
        <w:t xml:space="preserve"> cannot compensate for society.</w:t>
      </w:r>
      <w:r w:rsidR="00F56DE1" w:rsidRPr="00154F53">
        <w:t xml:space="preserve"> </w:t>
      </w:r>
      <w:r w:rsidR="00E07CBA">
        <w:t>T</w:t>
      </w:r>
      <w:r w:rsidR="00676FF8">
        <w:t xml:space="preserve">his has not stopped </w:t>
      </w:r>
      <w:r w:rsidR="009E7FBE" w:rsidRPr="00154F53">
        <w:t>innovative</w:t>
      </w:r>
      <w:r w:rsidR="00676FF8">
        <w:t>,</w:t>
      </w:r>
      <w:r w:rsidR="009E7FBE" w:rsidRPr="00154F53">
        <w:t xml:space="preserve"> </w:t>
      </w:r>
      <w:r w:rsidR="00986D29">
        <w:t xml:space="preserve">self-organising </w:t>
      </w:r>
      <w:r w:rsidR="009E7FBE" w:rsidRPr="00154F53">
        <w:t xml:space="preserve">schools </w:t>
      </w:r>
      <w:r w:rsidR="00E07CBA">
        <w:t xml:space="preserve">and those who walk their corridors </w:t>
      </w:r>
      <w:r w:rsidR="00676FF8">
        <w:t xml:space="preserve">from </w:t>
      </w:r>
      <w:r w:rsidR="009E7FBE" w:rsidRPr="00154F53">
        <w:t>mitigat</w:t>
      </w:r>
      <w:r w:rsidR="00676FF8">
        <w:t>ing</w:t>
      </w:r>
      <w:r w:rsidR="009E7FBE" w:rsidRPr="00154F53">
        <w:t xml:space="preserve"> the worst excesses </w:t>
      </w:r>
      <w:r w:rsidR="00343CCA" w:rsidRPr="00154F53">
        <w:t xml:space="preserve">of inequality </w:t>
      </w:r>
      <w:r w:rsidR="009E7FBE" w:rsidRPr="00154F53">
        <w:t xml:space="preserve">by reaching out to families, inviting them in, and </w:t>
      </w:r>
      <w:r w:rsidR="00564AAF">
        <w:t xml:space="preserve">being </w:t>
      </w:r>
      <w:r w:rsidR="009E7FBE" w:rsidRPr="0096648B">
        <w:rPr>
          <w:i/>
          <w:iCs/>
        </w:rPr>
        <w:t>the third parent in the room</w:t>
      </w:r>
      <w:r w:rsidR="009E7FBE" w:rsidRPr="00154F53">
        <w:t>.</w:t>
      </w:r>
    </w:p>
    <w:p w14:paraId="3D3C9C2E" w14:textId="5E22F65A" w:rsidR="003E1C6B" w:rsidRPr="00154F53" w:rsidRDefault="003E1C6B" w:rsidP="00510D2F">
      <w:pPr>
        <w:ind w:left="0"/>
      </w:pPr>
    </w:p>
    <w:p w14:paraId="59D3946C" w14:textId="227B41BE" w:rsidR="00510D2F" w:rsidRPr="00154F53" w:rsidRDefault="00510D2F" w:rsidP="00A84F48">
      <w:pPr>
        <w:ind w:left="0"/>
        <w:rPr>
          <w:noProof/>
        </w:rPr>
      </w:pPr>
    </w:p>
    <w:p w14:paraId="7A97AE04" w14:textId="4ECCAABC" w:rsidR="00650412" w:rsidRPr="00154F53" w:rsidRDefault="00D36482" w:rsidP="00044EE5">
      <w:pPr>
        <w:ind w:left="0"/>
        <w:rPr>
          <w:rFonts w:cstheme="minorHAnsi"/>
        </w:rPr>
      </w:pPr>
      <w:r w:rsidRPr="00154F53">
        <w:rPr>
          <w:rFonts w:cstheme="minorHAnsi"/>
        </w:rPr>
        <w:t>References</w:t>
      </w:r>
      <w:r w:rsidR="00F56DE1" w:rsidRPr="00154F53">
        <w:rPr>
          <w:rFonts w:cstheme="minorHAnsi"/>
        </w:rPr>
        <w:t>:</w:t>
      </w:r>
    </w:p>
    <w:p w14:paraId="2F92E4F8" w14:textId="59541816" w:rsidR="00117E5C" w:rsidRDefault="00556E78" w:rsidP="00893337">
      <w:pPr>
        <w:spacing w:after="0"/>
        <w:ind w:left="567" w:hanging="720"/>
        <w:rPr>
          <w:rFonts w:cstheme="minorHAnsi"/>
        </w:rPr>
      </w:pPr>
      <w:bookmarkStart w:id="3" w:name="_Hlk8158843"/>
      <w:r w:rsidRPr="00154F53">
        <w:rPr>
          <w:rFonts w:cstheme="minorHAnsi"/>
        </w:rPr>
        <w:t>Addi-Raccah</w:t>
      </w:r>
      <w:r w:rsidR="008201F8">
        <w:rPr>
          <w:rFonts w:cstheme="minorHAnsi"/>
        </w:rPr>
        <w:t>,</w:t>
      </w:r>
      <w:r w:rsidRPr="00154F53">
        <w:rPr>
          <w:rFonts w:cstheme="minorHAnsi"/>
        </w:rPr>
        <w:t xml:space="preserve"> A</w:t>
      </w:r>
      <w:r w:rsidR="008201F8">
        <w:rPr>
          <w:rFonts w:cstheme="minorHAnsi"/>
        </w:rPr>
        <w:t>.</w:t>
      </w:r>
      <w:r w:rsidRPr="00154F53">
        <w:rPr>
          <w:rFonts w:cstheme="minorHAnsi"/>
        </w:rPr>
        <w:t xml:space="preserve"> </w:t>
      </w:r>
      <w:r w:rsidR="00885DF4" w:rsidRPr="00154F53">
        <w:rPr>
          <w:rFonts w:cstheme="minorHAnsi"/>
        </w:rPr>
        <w:t>and</w:t>
      </w:r>
      <w:r w:rsidRPr="00154F53">
        <w:rPr>
          <w:rFonts w:cstheme="minorHAnsi"/>
        </w:rPr>
        <w:t xml:space="preserve"> Ainhoren</w:t>
      </w:r>
      <w:r w:rsidR="008201F8">
        <w:rPr>
          <w:rFonts w:cstheme="minorHAnsi"/>
        </w:rPr>
        <w:t>,</w:t>
      </w:r>
      <w:r w:rsidRPr="00154F53">
        <w:rPr>
          <w:rFonts w:cstheme="minorHAnsi"/>
        </w:rPr>
        <w:t xml:space="preserve"> R</w:t>
      </w:r>
      <w:r w:rsidR="008201F8">
        <w:rPr>
          <w:rFonts w:cstheme="minorHAnsi"/>
        </w:rPr>
        <w:t>.</w:t>
      </w:r>
      <w:r w:rsidRPr="00154F53">
        <w:rPr>
          <w:rFonts w:cstheme="minorHAnsi"/>
        </w:rPr>
        <w:t xml:space="preserve"> </w:t>
      </w:r>
      <w:r w:rsidR="002C2651" w:rsidRPr="00154F53">
        <w:rPr>
          <w:rFonts w:cstheme="minorHAnsi"/>
        </w:rPr>
        <w:t>(</w:t>
      </w:r>
      <w:r w:rsidRPr="00154F53">
        <w:rPr>
          <w:rFonts w:cstheme="minorHAnsi"/>
        </w:rPr>
        <w:t>2009</w:t>
      </w:r>
      <w:r w:rsidR="002C2651" w:rsidRPr="00154F53">
        <w:rPr>
          <w:rFonts w:cstheme="minorHAnsi"/>
        </w:rPr>
        <w:t>)</w:t>
      </w:r>
      <w:r w:rsidR="008201F8">
        <w:rPr>
          <w:rFonts w:cstheme="minorHAnsi"/>
        </w:rPr>
        <w:t>,</w:t>
      </w:r>
      <w:r w:rsidRPr="00154F53">
        <w:rPr>
          <w:rFonts w:cstheme="minorHAnsi"/>
        </w:rPr>
        <w:t xml:space="preserve"> School governance and teachers</w:t>
      </w:r>
      <w:r w:rsidR="0059360E" w:rsidRPr="00154F53">
        <w:rPr>
          <w:rFonts w:cstheme="minorHAnsi"/>
        </w:rPr>
        <w:t>'</w:t>
      </w:r>
      <w:r w:rsidRPr="00154F53">
        <w:rPr>
          <w:rFonts w:cstheme="minorHAnsi"/>
        </w:rPr>
        <w:t xml:space="preserve"> attitudes to parents</w:t>
      </w:r>
      <w:r w:rsidR="0059360E" w:rsidRPr="00154F53">
        <w:rPr>
          <w:rFonts w:cstheme="minorHAnsi"/>
        </w:rPr>
        <w:t>'</w:t>
      </w:r>
      <w:r w:rsidRPr="00154F53">
        <w:rPr>
          <w:rFonts w:cstheme="minorHAnsi"/>
        </w:rPr>
        <w:t xml:space="preserve"> involvement in schools</w:t>
      </w:r>
      <w:r w:rsidR="00885DF4" w:rsidRPr="00154F53">
        <w:rPr>
          <w:rFonts w:cstheme="minorHAnsi"/>
        </w:rPr>
        <w:t>.</w:t>
      </w:r>
      <w:r w:rsidRPr="00154F53">
        <w:rPr>
          <w:rFonts w:cstheme="minorHAnsi"/>
        </w:rPr>
        <w:t xml:space="preserve"> </w:t>
      </w:r>
      <w:r w:rsidRPr="00154F53">
        <w:rPr>
          <w:rFonts w:cstheme="minorHAnsi"/>
          <w:i/>
        </w:rPr>
        <w:t>Teaching and Teacher Education</w:t>
      </w:r>
      <w:r w:rsidRPr="00154F53">
        <w:rPr>
          <w:rFonts w:cstheme="minorHAnsi"/>
        </w:rPr>
        <w:t xml:space="preserve">, 25, </w:t>
      </w:r>
      <w:r w:rsidR="00B458BF">
        <w:rPr>
          <w:rFonts w:cstheme="minorHAnsi"/>
        </w:rPr>
        <w:t xml:space="preserve">pp. </w:t>
      </w:r>
      <w:r w:rsidRPr="00154F53">
        <w:rPr>
          <w:rFonts w:cstheme="minorHAnsi"/>
        </w:rPr>
        <w:t>805-13.</w:t>
      </w:r>
    </w:p>
    <w:p w14:paraId="0A2CE75A" w14:textId="289B8FCF" w:rsidR="00B458BF" w:rsidRPr="00154F53" w:rsidRDefault="00B458BF" w:rsidP="00893337">
      <w:pPr>
        <w:spacing w:after="0"/>
        <w:ind w:left="567" w:hanging="720"/>
        <w:rPr>
          <w:rFonts w:cstheme="minorHAnsi"/>
        </w:rPr>
      </w:pPr>
      <w:r>
        <w:rPr>
          <w:rFonts w:cstheme="minorHAnsi"/>
        </w:rPr>
        <w:t>Andersson, I. (2002), “Relationship between home and school”, Paper presented at the European Conference on Educational Research 11-14</w:t>
      </w:r>
      <w:r w:rsidRPr="0086102B">
        <w:rPr>
          <w:rFonts w:cstheme="minorHAnsi"/>
          <w:vertAlign w:val="superscript"/>
        </w:rPr>
        <w:t>th</w:t>
      </w:r>
      <w:r>
        <w:rPr>
          <w:rFonts w:cstheme="minorHAnsi"/>
        </w:rPr>
        <w:t xml:space="preserve"> Sept., 2002, University of Lisbon, available at: </w:t>
      </w:r>
      <w:hyperlink r:id="rId8" w:history="1">
        <w:r w:rsidRPr="00B458BF">
          <w:rPr>
            <w:rStyle w:val="Hyperlink"/>
            <w:rFonts w:cstheme="minorHAnsi"/>
          </w:rPr>
          <w:t>http://www.leeds.ac.uk/educol/documents/00002136.htm</w:t>
        </w:r>
      </w:hyperlink>
      <w:r>
        <w:rPr>
          <w:rFonts w:cstheme="minorHAnsi"/>
        </w:rPr>
        <w:t xml:space="preserve"> (accessed 03 July 2020).</w:t>
      </w:r>
    </w:p>
    <w:p w14:paraId="2131FD6D" w14:textId="676C76A5" w:rsidR="00F56DE1" w:rsidRDefault="00F56DE1" w:rsidP="00893337">
      <w:pPr>
        <w:spacing w:after="0"/>
        <w:ind w:left="567" w:hanging="720"/>
        <w:rPr>
          <w:rFonts w:cstheme="minorHAnsi"/>
        </w:rPr>
      </w:pPr>
      <w:r w:rsidRPr="00154F53">
        <w:rPr>
          <w:rFonts w:cstheme="minorHAnsi"/>
        </w:rPr>
        <w:t>Axelrod, R. and Cohen, M. (2000)</w:t>
      </w:r>
      <w:r w:rsidR="008201F8">
        <w:rPr>
          <w:rFonts w:cstheme="minorHAnsi"/>
        </w:rPr>
        <w:t>,</w:t>
      </w:r>
      <w:r w:rsidRPr="00154F53">
        <w:rPr>
          <w:rFonts w:cstheme="minorHAnsi"/>
        </w:rPr>
        <w:t xml:space="preserve"> </w:t>
      </w:r>
      <w:r w:rsidRPr="00154F53">
        <w:rPr>
          <w:rFonts w:cstheme="minorHAnsi"/>
          <w:i/>
          <w:iCs/>
        </w:rPr>
        <w:t xml:space="preserve">Harnessing </w:t>
      </w:r>
      <w:r w:rsidR="008201F8">
        <w:rPr>
          <w:rFonts w:cstheme="minorHAnsi"/>
          <w:i/>
          <w:iCs/>
        </w:rPr>
        <w:t>C</w:t>
      </w:r>
      <w:r w:rsidRPr="00154F53">
        <w:rPr>
          <w:rFonts w:cstheme="minorHAnsi"/>
          <w:i/>
          <w:iCs/>
        </w:rPr>
        <w:t xml:space="preserve">omplexity; </w:t>
      </w:r>
      <w:r w:rsidR="008201F8">
        <w:rPr>
          <w:rFonts w:cstheme="minorHAnsi"/>
          <w:i/>
          <w:iCs/>
        </w:rPr>
        <w:t>O</w:t>
      </w:r>
      <w:r w:rsidRPr="00154F53">
        <w:rPr>
          <w:rFonts w:cstheme="minorHAnsi"/>
          <w:i/>
          <w:iCs/>
        </w:rPr>
        <w:t>rgani</w:t>
      </w:r>
      <w:r w:rsidR="009E7FBE" w:rsidRPr="00154F53">
        <w:rPr>
          <w:rFonts w:cstheme="minorHAnsi"/>
          <w:i/>
          <w:iCs/>
        </w:rPr>
        <w:t>s</w:t>
      </w:r>
      <w:r w:rsidRPr="00154F53">
        <w:rPr>
          <w:rFonts w:cstheme="minorHAnsi"/>
          <w:i/>
          <w:iCs/>
        </w:rPr>
        <w:t xml:space="preserve">ational </w:t>
      </w:r>
      <w:r w:rsidR="008201F8">
        <w:rPr>
          <w:rFonts w:cstheme="minorHAnsi"/>
          <w:i/>
          <w:iCs/>
        </w:rPr>
        <w:t>I</w:t>
      </w:r>
      <w:r w:rsidRPr="00154F53">
        <w:rPr>
          <w:rFonts w:cstheme="minorHAnsi"/>
          <w:i/>
          <w:iCs/>
        </w:rPr>
        <w:t>mplications of a</w:t>
      </w:r>
      <w:r w:rsidR="008201F8">
        <w:rPr>
          <w:rFonts w:cstheme="minorHAnsi"/>
          <w:i/>
          <w:iCs/>
        </w:rPr>
        <w:t xml:space="preserve"> S</w:t>
      </w:r>
      <w:r w:rsidRPr="00154F53">
        <w:rPr>
          <w:rFonts w:cstheme="minorHAnsi"/>
          <w:i/>
          <w:iCs/>
        </w:rPr>
        <w:t xml:space="preserve">cientific </w:t>
      </w:r>
      <w:r w:rsidR="008201F8">
        <w:rPr>
          <w:rFonts w:cstheme="minorHAnsi"/>
          <w:i/>
          <w:iCs/>
        </w:rPr>
        <w:t>F</w:t>
      </w:r>
      <w:r w:rsidRPr="00154F53">
        <w:rPr>
          <w:rFonts w:cstheme="minorHAnsi"/>
          <w:i/>
          <w:iCs/>
        </w:rPr>
        <w:t>rontier</w:t>
      </w:r>
      <w:r w:rsidRPr="00154F53">
        <w:rPr>
          <w:rFonts w:cstheme="minorHAnsi"/>
        </w:rPr>
        <w:t>, Free Press, New York.</w:t>
      </w:r>
    </w:p>
    <w:p w14:paraId="47107501" w14:textId="3F5EB611" w:rsidR="00986D29" w:rsidRPr="0086102B" w:rsidRDefault="00986D29" w:rsidP="00893337">
      <w:pPr>
        <w:spacing w:after="0"/>
        <w:ind w:left="567" w:hanging="720"/>
        <w:rPr>
          <w:rFonts w:cstheme="minorHAnsi"/>
        </w:rPr>
      </w:pPr>
      <w:r>
        <w:rPr>
          <w:rFonts w:cstheme="minorHAnsi"/>
        </w:rPr>
        <w:t>XXXXX (201</w:t>
      </w:r>
      <w:r w:rsidR="00B458BF">
        <w:rPr>
          <w:rFonts w:cstheme="minorHAnsi"/>
        </w:rPr>
        <w:t>3</w:t>
      </w:r>
      <w:r>
        <w:rPr>
          <w:rFonts w:cstheme="minorHAnsi"/>
        </w:rPr>
        <w:t>)</w:t>
      </w:r>
      <w:r w:rsidR="00B458BF">
        <w:rPr>
          <w:rFonts w:cstheme="minorHAnsi"/>
        </w:rPr>
        <w:t xml:space="preserve">, </w:t>
      </w:r>
      <w:r w:rsidR="00B458BF" w:rsidRPr="0086102B">
        <w:rPr>
          <w:rFonts w:cstheme="minorHAnsi"/>
          <w:i/>
          <w:iCs/>
        </w:rPr>
        <w:t>The Systems Thinking School: Redesigning Schools from the Inside Out</w:t>
      </w:r>
      <w:r w:rsidR="00B458BF">
        <w:rPr>
          <w:rFonts w:cstheme="minorHAnsi"/>
          <w:i/>
          <w:iCs/>
        </w:rPr>
        <w:t xml:space="preserve">, </w:t>
      </w:r>
      <w:bookmarkStart w:id="4" w:name="_Hlk44687113"/>
      <w:r w:rsidR="00B458BF" w:rsidRPr="0086102B">
        <w:rPr>
          <w:rFonts w:cstheme="minorHAnsi"/>
        </w:rPr>
        <w:t>Rowman and Littlefield Publishing</w:t>
      </w:r>
      <w:r w:rsidR="00B458BF">
        <w:rPr>
          <w:rFonts w:cstheme="minorHAnsi"/>
        </w:rPr>
        <w:t>, New York</w:t>
      </w:r>
      <w:r w:rsidR="0082401A">
        <w:rPr>
          <w:rFonts w:cstheme="minorHAnsi"/>
        </w:rPr>
        <w:t>,</w:t>
      </w:r>
      <w:r w:rsidR="00B458BF">
        <w:rPr>
          <w:rFonts w:cstheme="minorHAnsi"/>
        </w:rPr>
        <w:t xml:space="preserve"> and London</w:t>
      </w:r>
    </w:p>
    <w:bookmarkEnd w:id="4"/>
    <w:p w14:paraId="1C3AAD36" w14:textId="3959A6BF" w:rsidR="00B458BF" w:rsidRPr="0086102B" w:rsidRDefault="00B458BF" w:rsidP="00B458BF">
      <w:pPr>
        <w:spacing w:after="0"/>
        <w:ind w:left="567" w:hanging="720"/>
        <w:rPr>
          <w:rFonts w:cstheme="minorHAnsi"/>
        </w:rPr>
      </w:pPr>
      <w:r>
        <w:rPr>
          <w:rFonts w:cstheme="minorHAnsi"/>
        </w:rPr>
        <w:lastRenderedPageBreak/>
        <w:t xml:space="preserve">XXXXX (2015), </w:t>
      </w:r>
      <w:r w:rsidRPr="0086102B">
        <w:rPr>
          <w:rFonts w:cstheme="minorHAnsi"/>
          <w:i/>
          <w:iCs/>
        </w:rPr>
        <w:t>From School Delusion to Design,</w:t>
      </w:r>
      <w:r>
        <w:rPr>
          <w:rFonts w:cstheme="minorHAnsi"/>
          <w:i/>
          <w:iCs/>
        </w:rPr>
        <w:t xml:space="preserve"> </w:t>
      </w:r>
      <w:r w:rsidRPr="00B458BF">
        <w:rPr>
          <w:rFonts w:cstheme="minorHAnsi"/>
          <w:i/>
          <w:iCs/>
        </w:rPr>
        <w:t xml:space="preserve">Rowman and Littlefield Publishing, </w:t>
      </w:r>
      <w:r w:rsidRPr="0086102B">
        <w:rPr>
          <w:rFonts w:cstheme="minorHAnsi"/>
        </w:rPr>
        <w:t>New York</w:t>
      </w:r>
      <w:r w:rsidR="0082401A" w:rsidRPr="0086102B">
        <w:rPr>
          <w:rFonts w:cstheme="minorHAnsi"/>
        </w:rPr>
        <w:t>,</w:t>
      </w:r>
      <w:r w:rsidRPr="0086102B">
        <w:rPr>
          <w:rFonts w:cstheme="minorHAnsi"/>
        </w:rPr>
        <w:t xml:space="preserve"> and London</w:t>
      </w:r>
      <w:r w:rsidR="0082401A" w:rsidRPr="0086102B">
        <w:rPr>
          <w:rFonts w:cstheme="minorHAnsi"/>
        </w:rPr>
        <w:t>.</w:t>
      </w:r>
    </w:p>
    <w:p w14:paraId="75B441AC" w14:textId="1213B45B" w:rsidR="00B458BF" w:rsidRPr="00B458BF" w:rsidRDefault="00B458BF" w:rsidP="00893337">
      <w:pPr>
        <w:spacing w:after="0"/>
        <w:ind w:left="567" w:hanging="720"/>
        <w:rPr>
          <w:rFonts w:cstheme="minorHAnsi"/>
        </w:rPr>
      </w:pPr>
    </w:p>
    <w:p w14:paraId="5ABBC56C" w14:textId="13E79598" w:rsidR="00986D29" w:rsidRDefault="00986D29">
      <w:pPr>
        <w:spacing w:after="0"/>
        <w:ind w:left="567" w:hanging="720"/>
        <w:rPr>
          <w:rFonts w:cstheme="minorHAnsi"/>
        </w:rPr>
      </w:pPr>
      <w:r>
        <w:rPr>
          <w:rFonts w:cstheme="minorHAnsi"/>
        </w:rPr>
        <w:t>XXXXX (2018)</w:t>
      </w:r>
      <w:r w:rsidR="00B458BF">
        <w:rPr>
          <w:rFonts w:cstheme="minorHAnsi"/>
        </w:rPr>
        <w:t xml:space="preserve">, </w:t>
      </w:r>
      <w:r w:rsidR="00B458BF" w:rsidRPr="0086102B">
        <w:rPr>
          <w:rFonts w:cstheme="minorHAnsi"/>
          <w:i/>
          <w:iCs/>
        </w:rPr>
        <w:t>The Socially Collaborative School</w:t>
      </w:r>
      <w:r w:rsidR="0082401A">
        <w:rPr>
          <w:rFonts w:cstheme="minorHAnsi"/>
          <w:i/>
          <w:iCs/>
        </w:rPr>
        <w:t xml:space="preserve">, </w:t>
      </w:r>
      <w:r w:rsidR="0082401A" w:rsidRPr="0086102B">
        <w:rPr>
          <w:rFonts w:cstheme="minorHAnsi"/>
        </w:rPr>
        <w:t>Rowman and Littlefield Publishing, New York</w:t>
      </w:r>
      <w:r w:rsidR="0082401A">
        <w:rPr>
          <w:rFonts w:cstheme="minorHAnsi"/>
        </w:rPr>
        <w:t>,</w:t>
      </w:r>
      <w:r w:rsidR="0082401A" w:rsidRPr="0086102B">
        <w:rPr>
          <w:rFonts w:cstheme="minorHAnsi"/>
        </w:rPr>
        <w:t xml:space="preserve"> and London</w:t>
      </w:r>
    </w:p>
    <w:p w14:paraId="685BA1A9" w14:textId="1AD5B759" w:rsidR="00986D29" w:rsidRPr="00154F53" w:rsidRDefault="00986D29" w:rsidP="00893337">
      <w:pPr>
        <w:spacing w:after="0"/>
        <w:ind w:left="567" w:hanging="720"/>
        <w:rPr>
          <w:rFonts w:cstheme="minorHAnsi"/>
        </w:rPr>
      </w:pPr>
      <w:r>
        <w:rPr>
          <w:rFonts w:cstheme="minorHAnsi"/>
        </w:rPr>
        <w:t>XXXXX (2020)</w:t>
      </w:r>
      <w:r w:rsidR="00B458BF">
        <w:rPr>
          <w:rFonts w:cstheme="minorHAnsi"/>
        </w:rPr>
        <w:t xml:space="preserve">, </w:t>
      </w:r>
      <w:r w:rsidR="00D72215">
        <w:rPr>
          <w:rFonts w:cstheme="minorHAnsi"/>
        </w:rPr>
        <w:t>“</w:t>
      </w:r>
      <w:r w:rsidR="00D72215" w:rsidRPr="00D72215">
        <w:rPr>
          <w:rFonts w:cstheme="minorHAnsi"/>
        </w:rPr>
        <w:t>Secondary school structure, organisational learning capacity and learning organisations: a systemic contribution</w:t>
      </w:r>
      <w:r w:rsidR="00D72215">
        <w:rPr>
          <w:rFonts w:cstheme="minorHAnsi"/>
        </w:rPr>
        <w:t>”, Emerald Publishing.</w:t>
      </w:r>
    </w:p>
    <w:p w14:paraId="4EBAC3D0" w14:textId="30F6B065" w:rsidR="00F43A17" w:rsidRPr="00154F53" w:rsidRDefault="00F43A17" w:rsidP="00893337">
      <w:pPr>
        <w:spacing w:after="0"/>
        <w:ind w:left="567" w:hanging="720"/>
        <w:rPr>
          <w:rFonts w:cstheme="minorHAnsi"/>
        </w:rPr>
      </w:pPr>
      <w:r w:rsidRPr="00154F53">
        <w:rPr>
          <w:rFonts w:cstheme="minorHAnsi"/>
        </w:rPr>
        <w:t>Banathy, B. (1991)</w:t>
      </w:r>
      <w:r w:rsidR="008201F8">
        <w:rPr>
          <w:rFonts w:cstheme="minorHAnsi"/>
        </w:rPr>
        <w:t>,</w:t>
      </w:r>
      <w:r w:rsidRPr="00154F53">
        <w:rPr>
          <w:rFonts w:cstheme="minorHAnsi"/>
        </w:rPr>
        <w:t xml:space="preserve"> </w:t>
      </w:r>
      <w:r w:rsidRPr="00154F53">
        <w:rPr>
          <w:rFonts w:cstheme="minorHAnsi"/>
          <w:i/>
          <w:iCs/>
        </w:rPr>
        <w:t xml:space="preserve">Systems </w:t>
      </w:r>
      <w:r w:rsidR="008201F8">
        <w:rPr>
          <w:rFonts w:cstheme="minorHAnsi"/>
          <w:i/>
          <w:iCs/>
        </w:rPr>
        <w:t>D</w:t>
      </w:r>
      <w:r w:rsidRPr="00154F53">
        <w:rPr>
          <w:rFonts w:cstheme="minorHAnsi"/>
          <w:i/>
          <w:iCs/>
        </w:rPr>
        <w:t xml:space="preserve">esign of </w:t>
      </w:r>
      <w:r w:rsidR="008201F8">
        <w:rPr>
          <w:rFonts w:cstheme="minorHAnsi"/>
          <w:i/>
          <w:iCs/>
        </w:rPr>
        <w:t>E</w:t>
      </w:r>
      <w:r w:rsidRPr="00154F53">
        <w:rPr>
          <w:rFonts w:cstheme="minorHAnsi"/>
          <w:i/>
          <w:iCs/>
        </w:rPr>
        <w:t xml:space="preserve">ducation: A </w:t>
      </w:r>
      <w:r w:rsidR="008201F8">
        <w:rPr>
          <w:rFonts w:cstheme="minorHAnsi"/>
          <w:i/>
          <w:iCs/>
        </w:rPr>
        <w:t>J</w:t>
      </w:r>
      <w:r w:rsidRPr="00154F53">
        <w:rPr>
          <w:rFonts w:cstheme="minorHAnsi"/>
          <w:i/>
          <w:iCs/>
        </w:rPr>
        <w:t xml:space="preserve">ourney to </w:t>
      </w:r>
      <w:r w:rsidR="008201F8">
        <w:rPr>
          <w:rFonts w:cstheme="minorHAnsi"/>
          <w:i/>
          <w:iCs/>
        </w:rPr>
        <w:t>C</w:t>
      </w:r>
      <w:r w:rsidRPr="00154F53">
        <w:rPr>
          <w:rFonts w:cstheme="minorHAnsi"/>
          <w:i/>
          <w:iCs/>
        </w:rPr>
        <w:t xml:space="preserve">reate the </w:t>
      </w:r>
      <w:r w:rsidR="008201F8">
        <w:rPr>
          <w:rFonts w:cstheme="minorHAnsi"/>
          <w:i/>
          <w:iCs/>
        </w:rPr>
        <w:t>F</w:t>
      </w:r>
      <w:r w:rsidRPr="00154F53">
        <w:rPr>
          <w:rFonts w:cstheme="minorHAnsi"/>
          <w:i/>
          <w:iCs/>
        </w:rPr>
        <w:t>uture</w:t>
      </w:r>
      <w:r w:rsidRPr="00154F53">
        <w:rPr>
          <w:rFonts w:cstheme="minorHAnsi"/>
        </w:rPr>
        <w:t xml:space="preserve">. Englewood Cliffs, Educational Technology Publications, N.J. </w:t>
      </w:r>
    </w:p>
    <w:p w14:paraId="22542C08" w14:textId="0C5FCB3E" w:rsidR="00975205" w:rsidRPr="00154F53" w:rsidRDefault="0030243F" w:rsidP="001A03D6">
      <w:pPr>
        <w:spacing w:after="0"/>
        <w:ind w:left="567" w:hanging="720"/>
        <w:rPr>
          <w:rFonts w:cstheme="minorHAnsi"/>
          <w:color w:val="000000" w:themeColor="text1"/>
        </w:rPr>
      </w:pPr>
      <w:r>
        <w:t xml:space="preserve">               </w:t>
      </w:r>
      <w:hyperlink r:id="rId9" w:history="1">
        <w:r w:rsidR="00975205" w:rsidRPr="0076001C">
          <w:rPr>
            <w:rStyle w:val="Hyperlink"/>
            <w:rFonts w:cstheme="minorHAnsi"/>
            <w:color w:val="auto"/>
            <w:u w:val="none"/>
          </w:rPr>
          <w:t>https://www.parentingacrossscotland.org/media/1341/hard-to-reach-families.pdf</w:t>
        </w:r>
      </w:hyperlink>
      <w:r w:rsidR="00975205" w:rsidRPr="00154F53">
        <w:rPr>
          <w:rFonts w:cstheme="minorHAnsi"/>
          <w:color w:val="000000" w:themeColor="text1"/>
        </w:rPr>
        <w:t xml:space="preserve"> </w:t>
      </w:r>
      <w:r w:rsidR="00895F42" w:rsidRPr="00154F53">
        <w:rPr>
          <w:rFonts w:cstheme="minorHAnsi"/>
          <w:color w:val="000000" w:themeColor="text1"/>
        </w:rPr>
        <w:t>(</w:t>
      </w:r>
      <w:r w:rsidR="00975205" w:rsidRPr="00154F53">
        <w:rPr>
          <w:rFonts w:cstheme="minorHAnsi"/>
          <w:color w:val="000000" w:themeColor="text1"/>
        </w:rPr>
        <w:t>accessed 29</w:t>
      </w:r>
      <w:r w:rsidR="00895F42" w:rsidRPr="00154F53">
        <w:rPr>
          <w:rFonts w:cstheme="minorHAnsi"/>
          <w:color w:val="000000" w:themeColor="text1"/>
        </w:rPr>
        <w:t xml:space="preserve"> July </w:t>
      </w:r>
      <w:r w:rsidR="00975205" w:rsidRPr="00154F53">
        <w:rPr>
          <w:rFonts w:cstheme="minorHAnsi"/>
          <w:color w:val="000000" w:themeColor="text1"/>
        </w:rPr>
        <w:t>2019</w:t>
      </w:r>
      <w:r w:rsidR="00895F42" w:rsidRPr="00154F53">
        <w:rPr>
          <w:rFonts w:cstheme="minorHAnsi"/>
          <w:color w:val="000000" w:themeColor="text1"/>
        </w:rPr>
        <w:t>)</w:t>
      </w:r>
      <w:r w:rsidR="00975205" w:rsidRPr="00154F53">
        <w:rPr>
          <w:rFonts w:cstheme="minorHAnsi"/>
          <w:color w:val="000000" w:themeColor="text1"/>
        </w:rPr>
        <w:t>.</w:t>
      </w:r>
    </w:p>
    <w:p w14:paraId="051B69D0" w14:textId="0D71234B" w:rsidR="00154F53" w:rsidRPr="00154F53" w:rsidRDefault="00154F53" w:rsidP="001A03D6">
      <w:pPr>
        <w:spacing w:after="0"/>
        <w:ind w:left="567" w:hanging="720"/>
        <w:rPr>
          <w:rFonts w:cstheme="minorHAnsi"/>
          <w:color w:val="000000" w:themeColor="text1"/>
        </w:rPr>
      </w:pPr>
      <w:r w:rsidRPr="00154F53">
        <w:rPr>
          <w:rFonts w:cstheme="minorHAnsi"/>
          <w:color w:val="000000" w:themeColor="text1"/>
        </w:rPr>
        <w:t>Bernstein, B. (1970)</w:t>
      </w:r>
      <w:r w:rsidR="0076001C">
        <w:rPr>
          <w:rFonts w:cstheme="minorHAnsi"/>
          <w:color w:val="000000" w:themeColor="text1"/>
        </w:rPr>
        <w:t>,</w:t>
      </w:r>
      <w:r w:rsidRPr="00154F53">
        <w:rPr>
          <w:rFonts w:cstheme="minorHAnsi"/>
          <w:color w:val="000000" w:themeColor="text1"/>
        </w:rPr>
        <w:t xml:space="preserve"> </w:t>
      </w:r>
      <w:r w:rsidR="0076001C">
        <w:rPr>
          <w:rFonts w:cstheme="minorHAnsi"/>
          <w:color w:val="000000" w:themeColor="text1"/>
        </w:rPr>
        <w:t>“</w:t>
      </w:r>
      <w:r w:rsidRPr="00154F53">
        <w:rPr>
          <w:rFonts w:cstheme="minorHAnsi"/>
          <w:color w:val="000000" w:themeColor="text1"/>
        </w:rPr>
        <w:t>Education cannot compensate for society</w:t>
      </w:r>
      <w:r w:rsidR="0076001C">
        <w:rPr>
          <w:rFonts w:cstheme="minorHAnsi"/>
          <w:color w:val="000000" w:themeColor="text1"/>
        </w:rPr>
        <w:t>”</w:t>
      </w:r>
      <w:r w:rsidRPr="00154F53">
        <w:rPr>
          <w:rFonts w:cstheme="minorHAnsi"/>
          <w:color w:val="000000" w:themeColor="text1"/>
        </w:rPr>
        <w:t xml:space="preserve">: In D. Rubenstein and C. Stoneman (Eds.) </w:t>
      </w:r>
      <w:r w:rsidRPr="0076001C">
        <w:rPr>
          <w:rFonts w:cstheme="minorHAnsi"/>
          <w:i/>
          <w:iCs/>
          <w:color w:val="000000" w:themeColor="text1"/>
        </w:rPr>
        <w:t>Education for Democracy</w:t>
      </w:r>
      <w:r w:rsidRPr="00154F53">
        <w:rPr>
          <w:rFonts w:cstheme="minorHAnsi"/>
          <w:color w:val="000000" w:themeColor="text1"/>
        </w:rPr>
        <w:t>, Harmondsworth: Penguin, pp. 104-116.</w:t>
      </w:r>
    </w:p>
    <w:p w14:paraId="7EE22C59" w14:textId="618E7247" w:rsidR="00FD3916" w:rsidRPr="00154F53" w:rsidRDefault="00FD3916" w:rsidP="001A03D6">
      <w:pPr>
        <w:spacing w:after="0"/>
        <w:ind w:left="567" w:hanging="720"/>
        <w:rPr>
          <w:rFonts w:cstheme="minorHAnsi"/>
          <w:color w:val="000000" w:themeColor="text1"/>
        </w:rPr>
      </w:pPr>
      <w:r w:rsidRPr="00154F53">
        <w:rPr>
          <w:rFonts w:cstheme="minorHAnsi"/>
          <w:color w:val="000000" w:themeColor="text1"/>
        </w:rPr>
        <w:t>Betts, F. (1992)</w:t>
      </w:r>
      <w:r w:rsidR="0076001C">
        <w:rPr>
          <w:rFonts w:cstheme="minorHAnsi"/>
          <w:color w:val="000000" w:themeColor="text1"/>
        </w:rPr>
        <w:t>,</w:t>
      </w:r>
      <w:r w:rsidRPr="00154F53">
        <w:rPr>
          <w:rFonts w:cstheme="minorHAnsi"/>
          <w:color w:val="000000" w:themeColor="text1"/>
        </w:rPr>
        <w:t xml:space="preserve"> </w:t>
      </w:r>
      <w:r w:rsidR="0076001C">
        <w:rPr>
          <w:rFonts w:cstheme="minorHAnsi"/>
          <w:color w:val="000000" w:themeColor="text1"/>
        </w:rPr>
        <w:t>“</w:t>
      </w:r>
      <w:r w:rsidRPr="00154F53">
        <w:rPr>
          <w:rFonts w:cstheme="minorHAnsi"/>
          <w:color w:val="000000" w:themeColor="text1"/>
        </w:rPr>
        <w:t>How systems thinking applies to education</w:t>
      </w:r>
      <w:r w:rsidR="0076001C">
        <w:rPr>
          <w:rFonts w:cstheme="minorHAnsi"/>
          <w:color w:val="000000" w:themeColor="text1"/>
        </w:rPr>
        <w:t>”</w:t>
      </w:r>
      <w:r w:rsidRPr="00154F53">
        <w:rPr>
          <w:rFonts w:cstheme="minorHAnsi"/>
          <w:color w:val="000000" w:themeColor="text1"/>
        </w:rPr>
        <w:t>. </w:t>
      </w:r>
      <w:r w:rsidRPr="00154F53">
        <w:rPr>
          <w:rFonts w:cstheme="minorHAnsi"/>
          <w:i/>
          <w:iCs/>
          <w:color w:val="000000" w:themeColor="text1"/>
        </w:rPr>
        <w:t>Educational Leadership</w:t>
      </w:r>
      <w:r w:rsidRPr="00154F53">
        <w:rPr>
          <w:rFonts w:cstheme="minorHAnsi"/>
          <w:color w:val="000000" w:themeColor="text1"/>
        </w:rPr>
        <w:t>, </w:t>
      </w:r>
      <w:r w:rsidRPr="00154F53">
        <w:rPr>
          <w:rFonts w:cstheme="minorHAnsi"/>
          <w:i/>
          <w:iCs/>
          <w:color w:val="000000" w:themeColor="text1"/>
        </w:rPr>
        <w:t>50</w:t>
      </w:r>
      <w:r w:rsidRPr="00154F53">
        <w:rPr>
          <w:rFonts w:cstheme="minorHAnsi"/>
          <w:color w:val="000000" w:themeColor="text1"/>
        </w:rPr>
        <w:t>(3), 38-41.</w:t>
      </w:r>
    </w:p>
    <w:p w14:paraId="217BB3D1" w14:textId="480DF073" w:rsidR="004E5834" w:rsidRPr="00154F53" w:rsidRDefault="007C6DB8">
      <w:pPr>
        <w:spacing w:after="0"/>
        <w:ind w:left="567" w:hanging="720"/>
        <w:rPr>
          <w:rFonts w:cstheme="minorHAnsi"/>
          <w:color w:val="000000" w:themeColor="text1"/>
        </w:rPr>
      </w:pPr>
      <w:r w:rsidRPr="00154F53">
        <w:rPr>
          <w:rFonts w:cstheme="minorHAnsi"/>
          <w:color w:val="000000" w:themeColor="text1"/>
        </w:rPr>
        <w:t>Boag-Munroe, G., &amp; Evangelou, M. (2012). From hard to reach to how to reach: A systematic review of the literature on hard-to-reach families. </w:t>
      </w:r>
      <w:r w:rsidRPr="00154F53">
        <w:rPr>
          <w:rFonts w:cstheme="minorHAnsi"/>
          <w:i/>
          <w:iCs/>
          <w:color w:val="000000" w:themeColor="text1"/>
        </w:rPr>
        <w:t>Research Papers in Education</w:t>
      </w:r>
      <w:r w:rsidRPr="00154F53">
        <w:rPr>
          <w:rFonts w:cstheme="minorHAnsi"/>
          <w:color w:val="000000" w:themeColor="text1"/>
        </w:rPr>
        <w:t>, </w:t>
      </w:r>
      <w:r w:rsidRPr="00154F53">
        <w:rPr>
          <w:rFonts w:cstheme="minorHAnsi"/>
          <w:i/>
          <w:iCs/>
          <w:color w:val="000000" w:themeColor="text1"/>
        </w:rPr>
        <w:t>27</w:t>
      </w:r>
      <w:r w:rsidRPr="00154F53">
        <w:rPr>
          <w:rFonts w:cstheme="minorHAnsi"/>
          <w:color w:val="000000" w:themeColor="text1"/>
        </w:rPr>
        <w:t xml:space="preserve">(2), </w:t>
      </w:r>
      <w:r w:rsidR="0076001C">
        <w:rPr>
          <w:rFonts w:cstheme="minorHAnsi"/>
          <w:color w:val="000000" w:themeColor="text1"/>
        </w:rPr>
        <w:t xml:space="preserve">pp. </w:t>
      </w:r>
      <w:r w:rsidRPr="00154F53">
        <w:rPr>
          <w:rFonts w:cstheme="minorHAnsi"/>
          <w:color w:val="000000" w:themeColor="text1"/>
        </w:rPr>
        <w:t>209-239.</w:t>
      </w:r>
    </w:p>
    <w:p w14:paraId="1D15EC9A" w14:textId="106A6226" w:rsidR="002D3F93" w:rsidRPr="00154F53" w:rsidRDefault="00F43A17">
      <w:pPr>
        <w:spacing w:after="0"/>
        <w:ind w:left="567" w:hanging="720"/>
        <w:rPr>
          <w:rFonts w:cstheme="minorHAnsi"/>
        </w:rPr>
      </w:pPr>
      <w:r w:rsidRPr="00154F53">
        <w:rPr>
          <w:rFonts w:cstheme="minorHAnsi"/>
          <w:color w:val="000000" w:themeColor="text1"/>
        </w:rPr>
        <w:t xml:space="preserve">Bronfenbrenner, U. </w:t>
      </w:r>
      <w:r w:rsidR="00763FD0" w:rsidRPr="00154F53">
        <w:rPr>
          <w:rFonts w:cstheme="minorHAnsi"/>
          <w:color w:val="000000" w:themeColor="text1"/>
        </w:rPr>
        <w:t>(1990)</w:t>
      </w:r>
      <w:r w:rsidR="0076001C">
        <w:rPr>
          <w:rFonts w:cstheme="minorHAnsi"/>
          <w:color w:val="000000" w:themeColor="text1"/>
        </w:rPr>
        <w:t>,</w:t>
      </w:r>
      <w:r w:rsidR="00763FD0" w:rsidRPr="00154F53">
        <w:rPr>
          <w:rFonts w:cstheme="minorHAnsi"/>
          <w:color w:val="000000" w:themeColor="text1"/>
        </w:rPr>
        <w:t xml:space="preserve"> </w:t>
      </w:r>
      <w:r w:rsidR="0076001C">
        <w:rPr>
          <w:rFonts w:cstheme="minorHAnsi"/>
          <w:color w:val="000000" w:themeColor="text1"/>
        </w:rPr>
        <w:t>“</w:t>
      </w:r>
      <w:r w:rsidR="00763FD0" w:rsidRPr="00154F53">
        <w:rPr>
          <w:rFonts w:cstheme="minorHAnsi"/>
          <w:color w:val="000000" w:themeColor="text1"/>
        </w:rPr>
        <w:t>Discovering what families do</w:t>
      </w:r>
      <w:r w:rsidR="0076001C">
        <w:rPr>
          <w:rFonts w:cstheme="minorHAnsi"/>
          <w:color w:val="000000" w:themeColor="text1"/>
        </w:rPr>
        <w:t>”</w:t>
      </w:r>
      <w:r w:rsidR="00763FD0" w:rsidRPr="00154F53">
        <w:rPr>
          <w:rFonts w:cstheme="minorHAnsi"/>
          <w:color w:val="000000" w:themeColor="text1"/>
        </w:rPr>
        <w:t xml:space="preserve">. In </w:t>
      </w:r>
      <w:r w:rsidR="00763FD0" w:rsidRPr="0076001C">
        <w:rPr>
          <w:rFonts w:cstheme="minorHAnsi"/>
          <w:i/>
          <w:iCs/>
          <w:color w:val="000000" w:themeColor="text1"/>
        </w:rPr>
        <w:t>Rebuilding the Nest: A new commitment to the American family</w:t>
      </w:r>
      <w:r w:rsidR="00763FD0" w:rsidRPr="00154F53">
        <w:rPr>
          <w:rFonts w:cstheme="minorHAnsi"/>
          <w:color w:val="000000" w:themeColor="text1"/>
        </w:rPr>
        <w:t>. Family Service America.</w:t>
      </w:r>
    </w:p>
    <w:p w14:paraId="09D85AA6" w14:textId="6069FC3C" w:rsidR="007C6DB8" w:rsidRPr="00154F53" w:rsidRDefault="00FD3916" w:rsidP="002C12CD">
      <w:pPr>
        <w:spacing w:after="0"/>
        <w:ind w:left="567" w:hanging="720"/>
        <w:rPr>
          <w:rFonts w:cstheme="minorHAnsi"/>
        </w:rPr>
      </w:pPr>
      <w:r w:rsidRPr="00154F53">
        <w:rPr>
          <w:rFonts w:cstheme="minorHAnsi"/>
        </w:rPr>
        <w:t xml:space="preserve">Carpentier, V., </w:t>
      </w:r>
      <w:r w:rsidR="0076001C">
        <w:rPr>
          <w:rFonts w:cstheme="minorHAnsi"/>
        </w:rPr>
        <w:t>and</w:t>
      </w:r>
      <w:r w:rsidRPr="00154F53">
        <w:rPr>
          <w:rFonts w:cstheme="minorHAnsi"/>
        </w:rPr>
        <w:t xml:space="preserve"> Lall, M. (2005)</w:t>
      </w:r>
      <w:r w:rsidR="0076001C">
        <w:rPr>
          <w:rFonts w:cstheme="minorHAnsi"/>
        </w:rPr>
        <w:t>,</w:t>
      </w:r>
      <w:r w:rsidRPr="00154F53">
        <w:rPr>
          <w:rFonts w:cstheme="minorHAnsi"/>
        </w:rPr>
        <w:t xml:space="preserve"> </w:t>
      </w:r>
      <w:r w:rsidR="0076001C">
        <w:rPr>
          <w:rFonts w:cstheme="minorHAnsi"/>
        </w:rPr>
        <w:t>“</w:t>
      </w:r>
      <w:r w:rsidRPr="0076001C">
        <w:rPr>
          <w:rFonts w:cstheme="minorHAnsi"/>
        </w:rPr>
        <w:t xml:space="preserve">Review </w:t>
      </w:r>
      <w:r w:rsidR="0076001C" w:rsidRPr="0076001C">
        <w:rPr>
          <w:rFonts w:cstheme="minorHAnsi"/>
        </w:rPr>
        <w:t>o</w:t>
      </w:r>
      <w:r w:rsidRPr="0076001C">
        <w:rPr>
          <w:rFonts w:cstheme="minorHAnsi"/>
        </w:rPr>
        <w:t xml:space="preserve">f </w:t>
      </w:r>
      <w:r w:rsidR="0076001C" w:rsidRPr="0076001C">
        <w:rPr>
          <w:rFonts w:cstheme="minorHAnsi"/>
        </w:rPr>
        <w:t>s</w:t>
      </w:r>
      <w:r w:rsidRPr="0076001C">
        <w:rPr>
          <w:rFonts w:cstheme="minorHAnsi"/>
        </w:rPr>
        <w:t xml:space="preserve">uccessful </w:t>
      </w:r>
      <w:r w:rsidR="0076001C" w:rsidRPr="0076001C">
        <w:rPr>
          <w:rFonts w:cstheme="minorHAnsi"/>
        </w:rPr>
        <w:t>p</w:t>
      </w:r>
      <w:r w:rsidRPr="0076001C">
        <w:rPr>
          <w:rFonts w:cstheme="minorHAnsi"/>
        </w:rPr>
        <w:t xml:space="preserve">arental </w:t>
      </w:r>
      <w:r w:rsidR="0076001C" w:rsidRPr="0076001C">
        <w:rPr>
          <w:rFonts w:cstheme="minorHAnsi"/>
        </w:rPr>
        <w:t>i</w:t>
      </w:r>
      <w:r w:rsidRPr="0076001C">
        <w:rPr>
          <w:rFonts w:cstheme="minorHAnsi"/>
        </w:rPr>
        <w:t xml:space="preserve">nvolvement </w:t>
      </w:r>
      <w:r w:rsidR="0076001C" w:rsidRPr="0076001C">
        <w:rPr>
          <w:rFonts w:cstheme="minorHAnsi"/>
        </w:rPr>
        <w:t>p</w:t>
      </w:r>
      <w:r w:rsidRPr="0076001C">
        <w:rPr>
          <w:rFonts w:cstheme="minorHAnsi"/>
        </w:rPr>
        <w:t xml:space="preserve">ractice for </w:t>
      </w:r>
      <w:r w:rsidR="0000712E" w:rsidRPr="0076001C">
        <w:rPr>
          <w:rFonts w:cstheme="minorHAnsi"/>
        </w:rPr>
        <w:t>'</w:t>
      </w:r>
      <w:r w:rsidR="0076001C" w:rsidRPr="0076001C">
        <w:rPr>
          <w:rFonts w:cstheme="minorHAnsi"/>
        </w:rPr>
        <w:t>h</w:t>
      </w:r>
      <w:r w:rsidRPr="0076001C">
        <w:rPr>
          <w:rFonts w:cstheme="minorHAnsi"/>
        </w:rPr>
        <w:t xml:space="preserve">ard to </w:t>
      </w:r>
      <w:r w:rsidR="0076001C" w:rsidRPr="0076001C">
        <w:rPr>
          <w:rFonts w:cstheme="minorHAnsi"/>
        </w:rPr>
        <w:t>r</w:t>
      </w:r>
      <w:r w:rsidRPr="0076001C">
        <w:rPr>
          <w:rFonts w:cstheme="minorHAnsi"/>
        </w:rPr>
        <w:t>each'</w:t>
      </w:r>
      <w:r w:rsidR="00154F53" w:rsidRPr="0076001C">
        <w:rPr>
          <w:rFonts w:cstheme="minorHAnsi"/>
        </w:rPr>
        <w:t xml:space="preserve"> </w:t>
      </w:r>
      <w:r w:rsidR="0076001C" w:rsidRPr="0076001C">
        <w:rPr>
          <w:rFonts w:cstheme="minorHAnsi"/>
        </w:rPr>
        <w:t>p</w:t>
      </w:r>
      <w:r w:rsidRPr="0076001C">
        <w:rPr>
          <w:rFonts w:cstheme="minorHAnsi"/>
        </w:rPr>
        <w:t>arents</w:t>
      </w:r>
      <w:r w:rsidR="0076001C">
        <w:rPr>
          <w:rFonts w:cstheme="minorHAnsi"/>
          <w:i/>
          <w:iCs/>
        </w:rPr>
        <w:t>”</w:t>
      </w:r>
      <w:r w:rsidRPr="0076001C">
        <w:rPr>
          <w:rFonts w:cstheme="minorHAnsi"/>
          <w:i/>
          <w:iCs/>
        </w:rPr>
        <w:t>,</w:t>
      </w:r>
      <w:r w:rsidRPr="00154F53">
        <w:rPr>
          <w:rFonts w:cstheme="minorHAnsi"/>
        </w:rPr>
        <w:t xml:space="preserve"> University of London.</w:t>
      </w:r>
    </w:p>
    <w:p w14:paraId="6182C34E" w14:textId="2A48C1CC" w:rsidR="00967575" w:rsidRPr="00154F53" w:rsidRDefault="00967575" w:rsidP="00DF3703">
      <w:pPr>
        <w:spacing w:after="0"/>
        <w:ind w:left="567" w:hanging="720"/>
        <w:rPr>
          <w:rFonts w:cstheme="minorHAnsi"/>
        </w:rPr>
      </w:pPr>
      <w:r w:rsidRPr="00154F53">
        <w:rPr>
          <w:rFonts w:cstheme="minorHAnsi"/>
        </w:rPr>
        <w:t>Christenson</w:t>
      </w:r>
      <w:r w:rsidR="0076001C">
        <w:rPr>
          <w:rFonts w:cstheme="minorHAnsi"/>
        </w:rPr>
        <w:t>,</w:t>
      </w:r>
      <w:r w:rsidRPr="00154F53">
        <w:rPr>
          <w:rFonts w:cstheme="minorHAnsi"/>
        </w:rPr>
        <w:t xml:space="preserve"> </w:t>
      </w:r>
      <w:r w:rsidR="00895F42" w:rsidRPr="00154F53">
        <w:rPr>
          <w:rFonts w:cstheme="minorHAnsi"/>
        </w:rPr>
        <w:t>S</w:t>
      </w:r>
      <w:r w:rsidR="0076001C">
        <w:rPr>
          <w:rFonts w:cstheme="minorHAnsi"/>
        </w:rPr>
        <w:t>.</w:t>
      </w:r>
      <w:r w:rsidR="00895F42" w:rsidRPr="00154F53">
        <w:rPr>
          <w:rFonts w:cstheme="minorHAnsi"/>
        </w:rPr>
        <w:t xml:space="preserve"> and </w:t>
      </w:r>
      <w:r w:rsidRPr="00154F53">
        <w:rPr>
          <w:rFonts w:cstheme="minorHAnsi"/>
        </w:rPr>
        <w:t>Sheridan</w:t>
      </w:r>
      <w:r w:rsidR="0076001C">
        <w:rPr>
          <w:rFonts w:cstheme="minorHAnsi"/>
        </w:rPr>
        <w:t>,</w:t>
      </w:r>
      <w:r w:rsidRPr="00154F53">
        <w:rPr>
          <w:rFonts w:cstheme="minorHAnsi"/>
        </w:rPr>
        <w:t xml:space="preserve"> S</w:t>
      </w:r>
      <w:r w:rsidR="0076001C">
        <w:rPr>
          <w:rFonts w:cstheme="minorHAnsi"/>
        </w:rPr>
        <w:t>.</w:t>
      </w:r>
      <w:r w:rsidRPr="00154F53">
        <w:rPr>
          <w:rFonts w:cstheme="minorHAnsi"/>
        </w:rPr>
        <w:t xml:space="preserve"> (2001)</w:t>
      </w:r>
      <w:r w:rsidR="0076001C">
        <w:rPr>
          <w:rFonts w:cstheme="minorHAnsi"/>
        </w:rPr>
        <w:t>,</w:t>
      </w:r>
      <w:r w:rsidRPr="00154F53">
        <w:rPr>
          <w:rFonts w:cstheme="minorHAnsi"/>
        </w:rPr>
        <w:t xml:space="preserve"> </w:t>
      </w:r>
      <w:r w:rsidRPr="00154F53">
        <w:rPr>
          <w:rFonts w:cstheme="minorHAnsi"/>
          <w:i/>
          <w:iCs/>
        </w:rPr>
        <w:t xml:space="preserve">Schools and </w:t>
      </w:r>
      <w:r w:rsidR="0076001C">
        <w:rPr>
          <w:rFonts w:cstheme="minorHAnsi"/>
          <w:i/>
          <w:iCs/>
        </w:rPr>
        <w:t>F</w:t>
      </w:r>
      <w:r w:rsidRPr="00154F53">
        <w:rPr>
          <w:rFonts w:cstheme="minorHAnsi"/>
          <w:i/>
          <w:iCs/>
        </w:rPr>
        <w:t xml:space="preserve">amilies: </w:t>
      </w:r>
      <w:r w:rsidR="00F56DE1" w:rsidRPr="00154F53">
        <w:rPr>
          <w:rFonts w:cstheme="minorHAnsi"/>
          <w:i/>
          <w:iCs/>
        </w:rPr>
        <w:t>C</w:t>
      </w:r>
      <w:r w:rsidRPr="00154F53">
        <w:rPr>
          <w:rFonts w:cstheme="minorHAnsi"/>
          <w:i/>
          <w:iCs/>
        </w:rPr>
        <w:t xml:space="preserve">reating </w:t>
      </w:r>
      <w:r w:rsidR="00A74692">
        <w:rPr>
          <w:rFonts w:cstheme="minorHAnsi"/>
          <w:i/>
          <w:iCs/>
          <w:noProof/>
        </w:rPr>
        <w:t>E</w:t>
      </w:r>
      <w:r w:rsidRPr="00154F53">
        <w:rPr>
          <w:rFonts w:cstheme="minorHAnsi"/>
          <w:i/>
          <w:iCs/>
          <w:noProof/>
        </w:rPr>
        <w:t>ssential</w:t>
      </w:r>
      <w:r w:rsidRPr="00154F53">
        <w:rPr>
          <w:rFonts w:cstheme="minorHAnsi"/>
          <w:i/>
          <w:iCs/>
        </w:rPr>
        <w:t xml:space="preserve"> </w:t>
      </w:r>
      <w:r w:rsidR="00A74692">
        <w:rPr>
          <w:rFonts w:cstheme="minorHAnsi"/>
          <w:i/>
          <w:iCs/>
        </w:rPr>
        <w:t>C</w:t>
      </w:r>
      <w:r w:rsidRPr="00154F53">
        <w:rPr>
          <w:rFonts w:cstheme="minorHAnsi"/>
          <w:i/>
          <w:iCs/>
        </w:rPr>
        <w:t xml:space="preserve">onnections for </w:t>
      </w:r>
      <w:r w:rsidR="00A74692">
        <w:rPr>
          <w:rFonts w:cstheme="minorHAnsi"/>
          <w:i/>
          <w:iCs/>
        </w:rPr>
        <w:t>L</w:t>
      </w:r>
      <w:r w:rsidRPr="00154F53">
        <w:rPr>
          <w:rFonts w:cstheme="minorHAnsi"/>
          <w:i/>
          <w:iCs/>
        </w:rPr>
        <w:t>earning</w:t>
      </w:r>
      <w:r w:rsidRPr="00154F53">
        <w:rPr>
          <w:rFonts w:cstheme="minorHAnsi"/>
        </w:rPr>
        <w:t>.: Guilford</w:t>
      </w:r>
      <w:r w:rsidR="00895F42" w:rsidRPr="00154F53">
        <w:rPr>
          <w:rFonts w:cstheme="minorHAnsi"/>
        </w:rPr>
        <w:t xml:space="preserve"> Press</w:t>
      </w:r>
      <w:r w:rsidR="0076001C">
        <w:rPr>
          <w:rFonts w:cstheme="minorHAnsi"/>
        </w:rPr>
        <w:t>,</w:t>
      </w:r>
      <w:r w:rsidR="0076001C" w:rsidRPr="0076001C">
        <w:rPr>
          <w:rFonts w:cstheme="minorHAnsi"/>
        </w:rPr>
        <w:t xml:space="preserve"> </w:t>
      </w:r>
      <w:r w:rsidR="0076001C" w:rsidRPr="00154F53">
        <w:rPr>
          <w:rFonts w:cstheme="minorHAnsi"/>
        </w:rPr>
        <w:t>New York, NY</w:t>
      </w:r>
      <w:r w:rsidR="00A74692">
        <w:rPr>
          <w:rFonts w:cstheme="minorHAnsi"/>
        </w:rPr>
        <w:t>.</w:t>
      </w:r>
    </w:p>
    <w:p w14:paraId="2C24A7FC" w14:textId="1AC69569" w:rsidR="00A74692" w:rsidRDefault="003C0323" w:rsidP="00DF3703">
      <w:pPr>
        <w:spacing w:after="0"/>
        <w:ind w:left="567" w:hanging="720"/>
        <w:rPr>
          <w:rFonts w:cstheme="minorHAnsi"/>
        </w:rPr>
      </w:pPr>
      <w:r w:rsidRPr="00154F53">
        <w:rPr>
          <w:rFonts w:cstheme="minorHAnsi"/>
        </w:rPr>
        <w:t>Cortis</w:t>
      </w:r>
      <w:r w:rsidR="00A74692">
        <w:rPr>
          <w:rFonts w:cstheme="minorHAnsi"/>
        </w:rPr>
        <w:t>,</w:t>
      </w:r>
      <w:r w:rsidRPr="00154F53">
        <w:rPr>
          <w:rFonts w:cstheme="minorHAnsi"/>
        </w:rPr>
        <w:t xml:space="preserve"> N</w:t>
      </w:r>
      <w:r w:rsidR="00A74692">
        <w:rPr>
          <w:rFonts w:cstheme="minorHAnsi"/>
        </w:rPr>
        <w:t>.</w:t>
      </w:r>
      <w:r w:rsidR="00895F42" w:rsidRPr="00154F53">
        <w:rPr>
          <w:rFonts w:cstheme="minorHAnsi"/>
        </w:rPr>
        <w:t xml:space="preserve"> and</w:t>
      </w:r>
      <w:r w:rsidRPr="00154F53">
        <w:rPr>
          <w:rFonts w:cstheme="minorHAnsi"/>
        </w:rPr>
        <w:t xml:space="preserve"> Katz</w:t>
      </w:r>
      <w:r w:rsidR="00A74692">
        <w:rPr>
          <w:rFonts w:cstheme="minorHAnsi"/>
        </w:rPr>
        <w:t>,</w:t>
      </w:r>
      <w:r w:rsidRPr="00154F53">
        <w:rPr>
          <w:rFonts w:cstheme="minorHAnsi"/>
        </w:rPr>
        <w:t xml:space="preserve"> I</w:t>
      </w:r>
      <w:r w:rsidR="00A74692">
        <w:rPr>
          <w:rFonts w:cstheme="minorHAnsi"/>
        </w:rPr>
        <w:t>.</w:t>
      </w:r>
      <w:r w:rsidRPr="00154F53">
        <w:rPr>
          <w:rFonts w:cstheme="minorHAnsi"/>
        </w:rPr>
        <w:t xml:space="preserve"> </w:t>
      </w:r>
      <w:r w:rsidR="00895F42" w:rsidRPr="00154F53">
        <w:rPr>
          <w:rFonts w:cstheme="minorHAnsi"/>
        </w:rPr>
        <w:t>and</w:t>
      </w:r>
      <w:r w:rsidRPr="00154F53">
        <w:rPr>
          <w:rFonts w:cstheme="minorHAnsi"/>
        </w:rPr>
        <w:t xml:space="preserve"> Patulny</w:t>
      </w:r>
      <w:r w:rsidR="00A74692">
        <w:rPr>
          <w:rFonts w:cstheme="minorHAnsi"/>
        </w:rPr>
        <w:t>, R.</w:t>
      </w:r>
      <w:r w:rsidRPr="00154F53">
        <w:rPr>
          <w:rFonts w:cstheme="minorHAnsi"/>
        </w:rPr>
        <w:t xml:space="preserve"> (2009)</w:t>
      </w:r>
      <w:r w:rsidR="00A74692">
        <w:rPr>
          <w:rFonts w:cstheme="minorHAnsi"/>
        </w:rPr>
        <w:t>,</w:t>
      </w:r>
      <w:r w:rsidRPr="00154F53">
        <w:rPr>
          <w:rFonts w:cstheme="minorHAnsi"/>
        </w:rPr>
        <w:t xml:space="preserve"> </w:t>
      </w:r>
      <w:r w:rsidR="00A74692">
        <w:rPr>
          <w:rFonts w:cstheme="minorHAnsi"/>
        </w:rPr>
        <w:t>“</w:t>
      </w:r>
      <w:r w:rsidRPr="00154F53">
        <w:rPr>
          <w:rFonts w:cstheme="minorHAnsi"/>
        </w:rPr>
        <w:t>Engaging hard-to-reach families an</w:t>
      </w:r>
      <w:r w:rsidR="00A74692">
        <w:rPr>
          <w:rFonts w:cstheme="minorHAnsi"/>
        </w:rPr>
        <w:t>d c</w:t>
      </w:r>
      <w:r w:rsidRPr="00154F53">
        <w:rPr>
          <w:rFonts w:cstheme="minorHAnsi"/>
        </w:rPr>
        <w:t>hildren</w:t>
      </w:r>
      <w:r w:rsidR="00A74692">
        <w:rPr>
          <w:rFonts w:cstheme="minorHAnsi"/>
        </w:rPr>
        <w:t>”,</w:t>
      </w:r>
      <w:r w:rsidRPr="00154F53">
        <w:rPr>
          <w:rFonts w:cstheme="minorHAnsi"/>
        </w:rPr>
        <w:t> </w:t>
      </w:r>
    </w:p>
    <w:p w14:paraId="134F19CD" w14:textId="1613162A" w:rsidR="003C0323" w:rsidRPr="00154F53" w:rsidRDefault="00A74692" w:rsidP="00DF3703">
      <w:pPr>
        <w:spacing w:after="0"/>
        <w:ind w:left="567" w:hanging="720"/>
        <w:rPr>
          <w:rFonts w:cstheme="minorHAnsi"/>
        </w:rPr>
      </w:pPr>
      <w:r>
        <w:rPr>
          <w:rFonts w:cstheme="minorHAnsi"/>
        </w:rPr>
        <w:t xml:space="preserve">               </w:t>
      </w:r>
      <w:r w:rsidR="00895F42" w:rsidRPr="00154F53">
        <w:rPr>
          <w:rFonts w:cstheme="minorHAnsi"/>
        </w:rPr>
        <w:t xml:space="preserve">Occasional paper, (26). </w:t>
      </w:r>
      <w:r w:rsidR="003C0323" w:rsidRPr="00154F53">
        <w:rPr>
          <w:rFonts w:cstheme="minorHAnsi"/>
        </w:rPr>
        <w:t xml:space="preserve">FaHCSIA </w:t>
      </w:r>
    </w:p>
    <w:p w14:paraId="623C2E7D" w14:textId="6337A195" w:rsidR="00556E78" w:rsidRPr="00154F53" w:rsidRDefault="00556E78" w:rsidP="00DF3703">
      <w:pPr>
        <w:spacing w:after="0"/>
        <w:ind w:left="567" w:hanging="720"/>
        <w:rPr>
          <w:rFonts w:cstheme="minorHAnsi"/>
        </w:rPr>
      </w:pPr>
      <w:r w:rsidRPr="00154F53">
        <w:rPr>
          <w:rFonts w:cstheme="minorHAnsi"/>
        </w:rPr>
        <w:t>Cotton</w:t>
      </w:r>
      <w:r w:rsidR="00A74692">
        <w:rPr>
          <w:rFonts w:cstheme="minorHAnsi"/>
        </w:rPr>
        <w:t>,</w:t>
      </w:r>
      <w:r w:rsidRPr="00154F53">
        <w:rPr>
          <w:rFonts w:cstheme="minorHAnsi"/>
        </w:rPr>
        <w:t xml:space="preserve"> K</w:t>
      </w:r>
      <w:r w:rsidR="00A74692">
        <w:rPr>
          <w:rFonts w:cstheme="minorHAnsi"/>
        </w:rPr>
        <w:t>.</w:t>
      </w:r>
      <w:r w:rsidRPr="00154F53">
        <w:rPr>
          <w:rFonts w:cstheme="minorHAnsi"/>
        </w:rPr>
        <w:t xml:space="preserve"> </w:t>
      </w:r>
      <w:r w:rsidR="00895F42" w:rsidRPr="00154F53">
        <w:rPr>
          <w:rFonts w:cstheme="minorHAnsi"/>
        </w:rPr>
        <w:t xml:space="preserve">and </w:t>
      </w:r>
      <w:r w:rsidRPr="00154F53">
        <w:rPr>
          <w:rFonts w:cstheme="minorHAnsi"/>
        </w:rPr>
        <w:t>Wikelund</w:t>
      </w:r>
      <w:r w:rsidR="00A74692">
        <w:rPr>
          <w:rFonts w:cstheme="minorHAnsi"/>
        </w:rPr>
        <w:t>,</w:t>
      </w:r>
      <w:r w:rsidRPr="00154F53">
        <w:rPr>
          <w:rFonts w:cstheme="minorHAnsi"/>
        </w:rPr>
        <w:t xml:space="preserve"> K</w:t>
      </w:r>
      <w:r w:rsidR="00A74692">
        <w:rPr>
          <w:rFonts w:cstheme="minorHAnsi"/>
        </w:rPr>
        <w:t>.</w:t>
      </w:r>
      <w:r w:rsidRPr="00154F53">
        <w:rPr>
          <w:rFonts w:cstheme="minorHAnsi"/>
        </w:rPr>
        <w:t xml:space="preserve"> </w:t>
      </w:r>
      <w:r w:rsidR="00895F42" w:rsidRPr="00154F53">
        <w:rPr>
          <w:rFonts w:cstheme="minorHAnsi"/>
        </w:rPr>
        <w:t>(</w:t>
      </w:r>
      <w:r w:rsidRPr="00154F53">
        <w:rPr>
          <w:rFonts w:cstheme="minorHAnsi"/>
        </w:rPr>
        <w:t>1989</w:t>
      </w:r>
      <w:r w:rsidR="00895F42" w:rsidRPr="00154F53">
        <w:rPr>
          <w:rFonts w:cstheme="minorHAnsi"/>
        </w:rPr>
        <w:t>)</w:t>
      </w:r>
      <w:r w:rsidR="00A74692">
        <w:rPr>
          <w:rFonts w:cstheme="minorHAnsi"/>
        </w:rPr>
        <w:t>,</w:t>
      </w:r>
      <w:r w:rsidRPr="00154F53">
        <w:rPr>
          <w:rFonts w:cstheme="minorHAnsi"/>
        </w:rPr>
        <w:t xml:space="preserve"> </w:t>
      </w:r>
      <w:r w:rsidR="00A74692">
        <w:rPr>
          <w:rFonts w:cstheme="minorHAnsi"/>
        </w:rPr>
        <w:t>“</w:t>
      </w:r>
      <w:r w:rsidRPr="00154F53">
        <w:rPr>
          <w:rFonts w:cstheme="minorHAnsi"/>
        </w:rPr>
        <w:t>Student and parent involvement in education</w:t>
      </w:r>
      <w:r w:rsidR="00A74692">
        <w:rPr>
          <w:rFonts w:cstheme="minorHAnsi"/>
        </w:rPr>
        <w:t>”</w:t>
      </w:r>
      <w:r w:rsidRPr="00154F53">
        <w:rPr>
          <w:rFonts w:cstheme="minorHAnsi"/>
        </w:rPr>
        <w:t xml:space="preserve">, </w:t>
      </w:r>
      <w:r w:rsidRPr="00154F53">
        <w:rPr>
          <w:rFonts w:cstheme="minorHAnsi"/>
          <w:i/>
        </w:rPr>
        <w:t>Education North West School Improvement Series (SIRS) IV</w:t>
      </w:r>
      <w:r w:rsidR="00895F42" w:rsidRPr="00154F53">
        <w:rPr>
          <w:rFonts w:cstheme="minorHAnsi"/>
        </w:rPr>
        <w:t>.</w:t>
      </w:r>
      <w:r w:rsidRPr="00154F53">
        <w:rPr>
          <w:rFonts w:cstheme="minorHAnsi"/>
        </w:rPr>
        <w:t xml:space="preserve"> Education North West, Portland, USA</w:t>
      </w:r>
      <w:r w:rsidR="00895F42" w:rsidRPr="00154F53">
        <w:rPr>
          <w:rFonts w:cstheme="minorHAnsi"/>
        </w:rPr>
        <w:t xml:space="preserve">. </w:t>
      </w:r>
      <w:r w:rsidRPr="00154F53">
        <w:rPr>
          <w:rFonts w:cstheme="minorHAnsi"/>
        </w:rPr>
        <w:t>Available at</w:t>
      </w:r>
      <w:r w:rsidR="00895F42" w:rsidRPr="00154F53">
        <w:rPr>
          <w:rFonts w:cstheme="minorHAnsi"/>
        </w:rPr>
        <w:t>:</w:t>
      </w:r>
      <w:r w:rsidRPr="00154F53">
        <w:rPr>
          <w:rFonts w:cstheme="minorHAnsi"/>
        </w:rPr>
        <w:t xml:space="preserve"> www.nwrel.org/scpd/sirs/3/cu6.html </w:t>
      </w:r>
      <w:r w:rsidR="00F173B5" w:rsidRPr="00154F53">
        <w:rPr>
          <w:rFonts w:cstheme="minorHAnsi"/>
        </w:rPr>
        <w:t>(</w:t>
      </w:r>
      <w:r w:rsidRPr="00154F53">
        <w:rPr>
          <w:rFonts w:cstheme="minorHAnsi"/>
        </w:rPr>
        <w:t>accessed 15 May 2019</w:t>
      </w:r>
      <w:r w:rsidR="00F173B5" w:rsidRPr="00154F53">
        <w:rPr>
          <w:rFonts w:cstheme="minorHAnsi"/>
        </w:rPr>
        <w:t>).</w:t>
      </w:r>
    </w:p>
    <w:p w14:paraId="36AFEE2F" w14:textId="5AB193E6" w:rsidR="009C43CF" w:rsidRDefault="00864526" w:rsidP="001A03D6">
      <w:pPr>
        <w:spacing w:after="0"/>
        <w:ind w:left="567" w:hanging="720"/>
        <w:rPr>
          <w:rFonts w:cstheme="minorHAnsi"/>
        </w:rPr>
      </w:pPr>
      <w:r w:rsidRPr="00154F53">
        <w:rPr>
          <w:rFonts w:cstheme="minorHAnsi"/>
        </w:rPr>
        <w:t>Crozier</w:t>
      </w:r>
      <w:r w:rsidR="00A74692">
        <w:rPr>
          <w:rFonts w:cstheme="minorHAnsi"/>
        </w:rPr>
        <w:t>,</w:t>
      </w:r>
      <w:r w:rsidRPr="00154F53">
        <w:rPr>
          <w:rFonts w:cstheme="minorHAnsi"/>
        </w:rPr>
        <w:t xml:space="preserve"> G</w:t>
      </w:r>
      <w:r w:rsidR="00A74692">
        <w:rPr>
          <w:rFonts w:cstheme="minorHAnsi"/>
        </w:rPr>
        <w:t>.</w:t>
      </w:r>
      <w:r w:rsidRPr="00154F53">
        <w:rPr>
          <w:rFonts w:cstheme="minorHAnsi"/>
        </w:rPr>
        <w:t xml:space="preserve"> </w:t>
      </w:r>
      <w:r w:rsidR="00F173B5" w:rsidRPr="00154F53">
        <w:rPr>
          <w:rFonts w:cstheme="minorHAnsi"/>
        </w:rPr>
        <w:t xml:space="preserve">and </w:t>
      </w:r>
      <w:r w:rsidRPr="00154F53">
        <w:rPr>
          <w:rFonts w:cstheme="minorHAnsi"/>
        </w:rPr>
        <w:t>Davies</w:t>
      </w:r>
      <w:r w:rsidR="00A74692">
        <w:rPr>
          <w:rFonts w:cstheme="minorHAnsi"/>
        </w:rPr>
        <w:t>,</w:t>
      </w:r>
      <w:r w:rsidRPr="00154F53">
        <w:rPr>
          <w:rFonts w:cstheme="minorHAnsi"/>
        </w:rPr>
        <w:t xml:space="preserve"> J</w:t>
      </w:r>
      <w:r w:rsidR="00A74692">
        <w:rPr>
          <w:rFonts w:cstheme="minorHAnsi"/>
        </w:rPr>
        <w:t>.</w:t>
      </w:r>
      <w:r w:rsidRPr="00154F53">
        <w:rPr>
          <w:rFonts w:cstheme="minorHAnsi"/>
        </w:rPr>
        <w:t xml:space="preserve"> (2007)</w:t>
      </w:r>
      <w:r w:rsidR="00A74692">
        <w:rPr>
          <w:rFonts w:cstheme="minorHAnsi"/>
        </w:rPr>
        <w:t>,</w:t>
      </w:r>
      <w:r w:rsidRPr="00154F53">
        <w:rPr>
          <w:rFonts w:cstheme="minorHAnsi"/>
        </w:rPr>
        <w:t xml:space="preserve"> </w:t>
      </w:r>
      <w:r w:rsidR="00A74692">
        <w:rPr>
          <w:rFonts w:cstheme="minorHAnsi"/>
        </w:rPr>
        <w:t>“</w:t>
      </w:r>
      <w:r w:rsidRPr="00154F53">
        <w:rPr>
          <w:rFonts w:cstheme="minorHAnsi"/>
        </w:rPr>
        <w:t xml:space="preserve">Hard to reach parents or hard to </w:t>
      </w:r>
      <w:r w:rsidRPr="00154F53">
        <w:rPr>
          <w:rFonts w:cstheme="minorHAnsi"/>
          <w:noProof/>
        </w:rPr>
        <w:t>reach</w:t>
      </w:r>
      <w:r w:rsidRPr="00154F53">
        <w:rPr>
          <w:rFonts w:cstheme="minorHAnsi"/>
        </w:rPr>
        <w:t xml:space="preserve"> schools? A discussion of </w:t>
      </w:r>
      <w:r w:rsidRPr="00154F53">
        <w:rPr>
          <w:rFonts w:cstheme="minorHAnsi"/>
          <w:noProof/>
        </w:rPr>
        <w:t>home</w:t>
      </w:r>
      <w:r w:rsidR="00044EE5" w:rsidRPr="00154F53">
        <w:rPr>
          <w:rFonts w:cstheme="minorHAnsi"/>
          <w:noProof/>
        </w:rPr>
        <w:t>-</w:t>
      </w:r>
      <w:r w:rsidRPr="00154F53">
        <w:rPr>
          <w:rFonts w:cstheme="minorHAnsi"/>
          <w:noProof/>
        </w:rPr>
        <w:t>school</w:t>
      </w:r>
      <w:r w:rsidRPr="00154F53">
        <w:rPr>
          <w:rFonts w:cstheme="minorHAnsi"/>
        </w:rPr>
        <w:t xml:space="preserve"> relations, with </w:t>
      </w:r>
      <w:proofErr w:type="gramStart"/>
      <w:r w:rsidRPr="00154F53">
        <w:rPr>
          <w:rFonts w:cstheme="minorHAnsi"/>
        </w:rPr>
        <w:t>particular reference</w:t>
      </w:r>
      <w:proofErr w:type="gramEnd"/>
      <w:r w:rsidRPr="00154F53">
        <w:rPr>
          <w:rFonts w:cstheme="minorHAnsi"/>
        </w:rPr>
        <w:t xml:space="preserve"> to Bangladeshi and Pakistani parents</w:t>
      </w:r>
      <w:r w:rsidR="00A74692">
        <w:rPr>
          <w:rFonts w:cstheme="minorHAnsi"/>
        </w:rPr>
        <w:t>”</w:t>
      </w:r>
      <w:r w:rsidRPr="00154F53">
        <w:rPr>
          <w:rFonts w:cstheme="minorHAnsi"/>
        </w:rPr>
        <w:t xml:space="preserve">. </w:t>
      </w:r>
      <w:r w:rsidRPr="00154F53">
        <w:rPr>
          <w:rFonts w:cstheme="minorHAnsi"/>
          <w:i/>
          <w:iCs/>
        </w:rPr>
        <w:t>British Educational Research Journal</w:t>
      </w:r>
      <w:r w:rsidRPr="00154F53">
        <w:rPr>
          <w:rFonts w:cstheme="minorHAnsi"/>
        </w:rPr>
        <w:t xml:space="preserve">, </w:t>
      </w:r>
      <w:r w:rsidRPr="00154F53">
        <w:rPr>
          <w:rFonts w:cstheme="minorHAnsi"/>
          <w:i/>
          <w:iCs/>
        </w:rPr>
        <w:t>33</w:t>
      </w:r>
      <w:r w:rsidRPr="00154F53">
        <w:rPr>
          <w:rFonts w:cstheme="minorHAnsi"/>
        </w:rPr>
        <w:t>(3), 295-313</w:t>
      </w:r>
      <w:r w:rsidR="00F173B5" w:rsidRPr="00154F53">
        <w:rPr>
          <w:rFonts w:cstheme="minorHAnsi"/>
        </w:rPr>
        <w:t>.</w:t>
      </w:r>
    </w:p>
    <w:p w14:paraId="6983BE50" w14:textId="42EF8ADA" w:rsidR="00152EB2" w:rsidRPr="00154F53" w:rsidRDefault="00152EB2" w:rsidP="001A03D6">
      <w:pPr>
        <w:spacing w:after="0"/>
        <w:ind w:left="567" w:hanging="720"/>
        <w:rPr>
          <w:rFonts w:cstheme="minorHAnsi"/>
        </w:rPr>
      </w:pPr>
      <w:r>
        <w:rPr>
          <w:rFonts w:cstheme="minorHAnsi"/>
        </w:rPr>
        <w:t>Cuban, L. (2019), Challenging the grammar of schooling: Part 2, available at:</w:t>
      </w:r>
      <w:r w:rsidRPr="00152EB2">
        <w:t xml:space="preserve"> </w:t>
      </w:r>
      <w:hyperlink r:id="rId10" w:history="1">
        <w:r w:rsidRPr="00152EB2">
          <w:rPr>
            <w:rStyle w:val="Hyperlink"/>
            <w:rFonts w:cstheme="minorHAnsi"/>
          </w:rPr>
          <w:t>https://larrycuban.wordpress.com/2019/05/06/challenging-the-grammar-of-schooling-part-2/</w:t>
        </w:r>
      </w:hyperlink>
      <w:r>
        <w:rPr>
          <w:rFonts w:cstheme="minorHAnsi"/>
        </w:rPr>
        <w:t xml:space="preserve"> (accessed: 03 July 2020).</w:t>
      </w:r>
    </w:p>
    <w:p w14:paraId="7E83A69A" w14:textId="5CD803CC" w:rsidR="00C72737" w:rsidRPr="00154F53" w:rsidRDefault="0082218B" w:rsidP="00EF642C">
      <w:pPr>
        <w:spacing w:after="0"/>
        <w:ind w:left="567" w:hanging="720"/>
        <w:rPr>
          <w:rFonts w:cstheme="minorHAnsi"/>
        </w:rPr>
      </w:pPr>
      <w:r w:rsidRPr="00154F53">
        <w:rPr>
          <w:rFonts w:cstheme="minorHAnsi"/>
        </w:rPr>
        <w:t>Desforges</w:t>
      </w:r>
      <w:r w:rsidR="00A74692">
        <w:rPr>
          <w:rFonts w:cstheme="minorHAnsi"/>
        </w:rPr>
        <w:t>,</w:t>
      </w:r>
      <w:r w:rsidRPr="00154F53">
        <w:rPr>
          <w:rFonts w:cstheme="minorHAnsi"/>
        </w:rPr>
        <w:t xml:space="preserve"> C</w:t>
      </w:r>
      <w:r w:rsidR="00A74692">
        <w:rPr>
          <w:rFonts w:cstheme="minorHAnsi"/>
        </w:rPr>
        <w:t>.</w:t>
      </w:r>
      <w:r w:rsidR="00F173B5" w:rsidRPr="00154F53">
        <w:rPr>
          <w:rFonts w:cstheme="minorHAnsi"/>
        </w:rPr>
        <w:t xml:space="preserve"> and</w:t>
      </w:r>
      <w:r w:rsidRPr="00154F53">
        <w:rPr>
          <w:rFonts w:cstheme="minorHAnsi"/>
        </w:rPr>
        <w:t xml:space="preserve"> Abouchaar</w:t>
      </w:r>
      <w:r w:rsidR="00A74692">
        <w:rPr>
          <w:rFonts w:cstheme="minorHAnsi"/>
        </w:rPr>
        <w:t>,</w:t>
      </w:r>
      <w:r w:rsidRPr="00154F53">
        <w:rPr>
          <w:rFonts w:cstheme="minorHAnsi"/>
        </w:rPr>
        <w:t xml:space="preserve"> A</w:t>
      </w:r>
      <w:r w:rsidR="00A74692">
        <w:rPr>
          <w:rFonts w:cstheme="minorHAnsi"/>
        </w:rPr>
        <w:t>.</w:t>
      </w:r>
      <w:r w:rsidR="00F173B5" w:rsidRPr="00154F53">
        <w:rPr>
          <w:rFonts w:cstheme="minorHAnsi"/>
        </w:rPr>
        <w:t xml:space="preserve"> </w:t>
      </w:r>
      <w:r w:rsidRPr="00154F53">
        <w:rPr>
          <w:rFonts w:cstheme="minorHAnsi"/>
        </w:rPr>
        <w:t>(2003</w:t>
      </w:r>
      <w:r w:rsidR="00F173B5" w:rsidRPr="00154F53">
        <w:rPr>
          <w:rFonts w:cstheme="minorHAnsi"/>
        </w:rPr>
        <w:t>)</w:t>
      </w:r>
      <w:r w:rsidR="00A74692">
        <w:rPr>
          <w:rFonts w:cstheme="minorHAnsi"/>
        </w:rPr>
        <w:t>,</w:t>
      </w:r>
      <w:r w:rsidRPr="00154F53">
        <w:rPr>
          <w:rFonts w:cstheme="minorHAnsi"/>
        </w:rPr>
        <w:t xml:space="preserve"> </w:t>
      </w:r>
      <w:r w:rsidR="00A74692">
        <w:rPr>
          <w:rFonts w:cstheme="minorHAnsi"/>
        </w:rPr>
        <w:t>“</w:t>
      </w:r>
      <w:r w:rsidRPr="00154F53">
        <w:rPr>
          <w:rFonts w:cstheme="minorHAnsi"/>
          <w:iCs/>
        </w:rPr>
        <w:t xml:space="preserve">The impact of parental involvement, parental support and family education on pupil achievement and adjustment: </w:t>
      </w:r>
      <w:r w:rsidR="00F173B5" w:rsidRPr="00154F53">
        <w:rPr>
          <w:rFonts w:cstheme="minorHAnsi"/>
          <w:iCs/>
        </w:rPr>
        <w:t>a</w:t>
      </w:r>
      <w:r w:rsidRPr="00154F53">
        <w:rPr>
          <w:rFonts w:cstheme="minorHAnsi"/>
          <w:iCs/>
        </w:rPr>
        <w:t xml:space="preserve"> literature review</w:t>
      </w:r>
      <w:r w:rsidR="00A74692">
        <w:rPr>
          <w:rFonts w:cstheme="minorHAnsi"/>
          <w:iCs/>
        </w:rPr>
        <w:t>”,</w:t>
      </w:r>
      <w:r w:rsidRPr="00154F53">
        <w:rPr>
          <w:rFonts w:cstheme="minorHAnsi"/>
        </w:rPr>
        <w:t xml:space="preserve"> (Vol. 433). Nottingham: DfES publications.</w:t>
      </w:r>
    </w:p>
    <w:p w14:paraId="4B734712" w14:textId="42A92ECB" w:rsidR="00CD0C72" w:rsidRPr="00154F53" w:rsidRDefault="00CD0C72" w:rsidP="00DF3703">
      <w:pPr>
        <w:spacing w:after="0"/>
        <w:ind w:left="567" w:hanging="720"/>
        <w:rPr>
          <w:rFonts w:cstheme="minorHAnsi"/>
        </w:rPr>
      </w:pPr>
      <w:r w:rsidRPr="00154F53">
        <w:rPr>
          <w:rFonts w:cstheme="minorHAnsi"/>
        </w:rPr>
        <w:t>Epstein</w:t>
      </w:r>
      <w:r w:rsidR="00A74692">
        <w:rPr>
          <w:rFonts w:cstheme="minorHAnsi"/>
        </w:rPr>
        <w:t>,</w:t>
      </w:r>
      <w:r w:rsidRPr="00154F53">
        <w:rPr>
          <w:rFonts w:cstheme="minorHAnsi"/>
        </w:rPr>
        <w:t xml:space="preserve"> J</w:t>
      </w:r>
      <w:r w:rsidR="00A74692">
        <w:rPr>
          <w:rFonts w:cstheme="minorHAnsi"/>
        </w:rPr>
        <w:t>.</w:t>
      </w:r>
      <w:r w:rsidRPr="00154F53">
        <w:rPr>
          <w:rFonts w:cstheme="minorHAnsi"/>
        </w:rPr>
        <w:t xml:space="preserve"> Sanders</w:t>
      </w:r>
      <w:r w:rsidR="00A74692">
        <w:rPr>
          <w:rFonts w:cstheme="minorHAnsi"/>
        </w:rPr>
        <w:t>,</w:t>
      </w:r>
      <w:r w:rsidRPr="00154F53">
        <w:rPr>
          <w:rFonts w:cstheme="minorHAnsi"/>
        </w:rPr>
        <w:t xml:space="preserve"> M</w:t>
      </w:r>
      <w:r w:rsidR="00A74692">
        <w:rPr>
          <w:rFonts w:cstheme="minorHAnsi"/>
        </w:rPr>
        <w:t>.</w:t>
      </w:r>
      <w:r w:rsidR="00F173B5" w:rsidRPr="00154F53">
        <w:rPr>
          <w:rFonts w:cstheme="minorHAnsi"/>
        </w:rPr>
        <w:t xml:space="preserve"> and </w:t>
      </w:r>
      <w:r w:rsidRPr="00154F53">
        <w:rPr>
          <w:rFonts w:cstheme="minorHAnsi"/>
        </w:rPr>
        <w:t>Sheldon</w:t>
      </w:r>
      <w:r w:rsidR="00A74692">
        <w:rPr>
          <w:rFonts w:cstheme="minorHAnsi"/>
        </w:rPr>
        <w:t>,</w:t>
      </w:r>
      <w:r w:rsidRPr="00154F53">
        <w:rPr>
          <w:rFonts w:cstheme="minorHAnsi"/>
        </w:rPr>
        <w:t xml:space="preserve"> S</w:t>
      </w:r>
      <w:r w:rsidR="00A74692">
        <w:rPr>
          <w:rFonts w:cstheme="minorHAnsi"/>
        </w:rPr>
        <w:t>.</w:t>
      </w:r>
      <w:r w:rsidR="00F173B5" w:rsidRPr="00154F53">
        <w:rPr>
          <w:rFonts w:cstheme="minorHAnsi"/>
        </w:rPr>
        <w:t xml:space="preserve"> </w:t>
      </w:r>
      <w:r w:rsidRPr="00154F53">
        <w:rPr>
          <w:rFonts w:cstheme="minorHAnsi"/>
        </w:rPr>
        <w:t>(2018)</w:t>
      </w:r>
      <w:r w:rsidR="00A74692">
        <w:rPr>
          <w:rFonts w:cstheme="minorHAnsi"/>
        </w:rPr>
        <w:t>,</w:t>
      </w:r>
      <w:r w:rsidRPr="00154F53">
        <w:rPr>
          <w:rFonts w:cstheme="minorHAnsi"/>
        </w:rPr>
        <w:t> </w:t>
      </w:r>
      <w:r w:rsidRPr="00154F53">
        <w:rPr>
          <w:rFonts w:cstheme="minorHAnsi"/>
          <w:i/>
          <w:iCs/>
        </w:rPr>
        <w:t>School, family, and community partnerships: Your handbook for action</w:t>
      </w:r>
      <w:r w:rsidR="00EF642C">
        <w:rPr>
          <w:rFonts w:cstheme="minorHAnsi"/>
        </w:rPr>
        <w:t>,</w:t>
      </w:r>
      <w:r w:rsidRPr="00154F53">
        <w:rPr>
          <w:rFonts w:cstheme="minorHAnsi"/>
        </w:rPr>
        <w:t xml:space="preserve"> Corwin Press.</w:t>
      </w:r>
    </w:p>
    <w:p w14:paraId="23BB8684" w14:textId="32EA5B87" w:rsidR="00E16FD2" w:rsidRPr="00154F53" w:rsidRDefault="003A5FE5" w:rsidP="0071044B">
      <w:pPr>
        <w:spacing w:after="0"/>
        <w:ind w:left="567" w:hanging="720"/>
        <w:rPr>
          <w:rFonts w:cstheme="minorHAnsi"/>
        </w:rPr>
      </w:pPr>
      <w:r w:rsidRPr="00154F53">
        <w:rPr>
          <w:rFonts w:cstheme="minorHAnsi"/>
        </w:rPr>
        <w:t>Epstein</w:t>
      </w:r>
      <w:r w:rsidR="00EF642C">
        <w:rPr>
          <w:rFonts w:cstheme="minorHAnsi"/>
        </w:rPr>
        <w:t>,</w:t>
      </w:r>
      <w:r w:rsidRPr="00154F53">
        <w:rPr>
          <w:rFonts w:cstheme="minorHAnsi"/>
        </w:rPr>
        <w:t xml:space="preserve"> J</w:t>
      </w:r>
      <w:r w:rsidR="00EF642C">
        <w:rPr>
          <w:rFonts w:cstheme="minorHAnsi"/>
        </w:rPr>
        <w:t>.</w:t>
      </w:r>
      <w:r w:rsidRPr="00154F53">
        <w:rPr>
          <w:rFonts w:cstheme="minorHAnsi"/>
        </w:rPr>
        <w:t xml:space="preserve"> (1995)</w:t>
      </w:r>
      <w:r w:rsidR="00EF642C">
        <w:rPr>
          <w:rFonts w:cstheme="minorHAnsi"/>
        </w:rPr>
        <w:t>,</w:t>
      </w:r>
      <w:r w:rsidRPr="00154F53">
        <w:rPr>
          <w:rFonts w:cstheme="minorHAnsi"/>
        </w:rPr>
        <w:t xml:space="preserve"> </w:t>
      </w:r>
      <w:r w:rsidR="00EF642C">
        <w:rPr>
          <w:rFonts w:cstheme="minorHAnsi"/>
        </w:rPr>
        <w:t>“</w:t>
      </w:r>
      <w:r w:rsidRPr="00154F53">
        <w:rPr>
          <w:rFonts w:cstheme="minorHAnsi"/>
        </w:rPr>
        <w:t>School/family/community partnerships</w:t>
      </w:r>
      <w:r w:rsidR="00EF642C">
        <w:rPr>
          <w:rFonts w:cstheme="minorHAnsi"/>
        </w:rPr>
        <w:t xml:space="preserve">”, </w:t>
      </w:r>
      <w:r w:rsidRPr="00154F53">
        <w:rPr>
          <w:rFonts w:cstheme="minorHAnsi"/>
          <w:i/>
          <w:iCs/>
        </w:rPr>
        <w:t xml:space="preserve">Phi </w:t>
      </w:r>
      <w:r w:rsidR="00514C7D" w:rsidRPr="00154F53">
        <w:rPr>
          <w:rFonts w:cstheme="minorHAnsi"/>
          <w:i/>
          <w:iCs/>
          <w:noProof/>
        </w:rPr>
        <w:t>D</w:t>
      </w:r>
      <w:r w:rsidRPr="00154F53">
        <w:rPr>
          <w:rFonts w:cstheme="minorHAnsi"/>
          <w:i/>
          <w:iCs/>
          <w:noProof/>
        </w:rPr>
        <w:t>elta</w:t>
      </w:r>
      <w:r w:rsidRPr="00154F53">
        <w:rPr>
          <w:rFonts w:cstheme="minorHAnsi"/>
          <w:i/>
          <w:iCs/>
        </w:rPr>
        <w:t xml:space="preserve"> </w:t>
      </w:r>
      <w:r w:rsidR="00514C7D" w:rsidRPr="00154F53">
        <w:rPr>
          <w:rFonts w:cstheme="minorHAnsi"/>
          <w:i/>
          <w:iCs/>
          <w:noProof/>
        </w:rPr>
        <w:t>K</w:t>
      </w:r>
      <w:r w:rsidRPr="00154F53">
        <w:rPr>
          <w:rFonts w:cstheme="minorHAnsi"/>
          <w:i/>
          <w:iCs/>
          <w:noProof/>
        </w:rPr>
        <w:t>appan</w:t>
      </w:r>
      <w:r w:rsidRPr="00154F53">
        <w:rPr>
          <w:rFonts w:cstheme="minorHAnsi"/>
        </w:rPr>
        <w:t>, </w:t>
      </w:r>
      <w:r w:rsidRPr="00154F53">
        <w:rPr>
          <w:rFonts w:cstheme="minorHAnsi"/>
          <w:i/>
          <w:iCs/>
        </w:rPr>
        <w:t>76</w:t>
      </w:r>
      <w:r w:rsidRPr="00154F53">
        <w:rPr>
          <w:rFonts w:cstheme="minorHAnsi"/>
        </w:rPr>
        <w:t>(9), 701.</w:t>
      </w:r>
    </w:p>
    <w:p w14:paraId="75DD180F" w14:textId="617EDE88" w:rsidR="00305748" w:rsidRPr="00154F53" w:rsidRDefault="00305748" w:rsidP="0071044B">
      <w:pPr>
        <w:spacing w:after="0"/>
        <w:ind w:left="567" w:hanging="720"/>
        <w:rPr>
          <w:rFonts w:cstheme="minorHAnsi"/>
        </w:rPr>
      </w:pPr>
      <w:r w:rsidRPr="00154F53">
        <w:rPr>
          <w:rFonts w:cstheme="minorHAnsi"/>
        </w:rPr>
        <w:t>Epstein, J. (2001)</w:t>
      </w:r>
      <w:r w:rsidR="00EF642C">
        <w:rPr>
          <w:rFonts w:cstheme="minorHAnsi"/>
        </w:rPr>
        <w:t>,</w:t>
      </w:r>
      <w:r w:rsidRPr="00154F53">
        <w:rPr>
          <w:rFonts w:cstheme="minorHAnsi"/>
        </w:rPr>
        <w:t xml:space="preserve"> </w:t>
      </w:r>
      <w:r w:rsidRPr="00154F53">
        <w:rPr>
          <w:rFonts w:cstheme="minorHAnsi"/>
          <w:i/>
          <w:iCs/>
        </w:rPr>
        <w:t xml:space="preserve">School, </w:t>
      </w:r>
      <w:r w:rsidR="00EF642C">
        <w:rPr>
          <w:rFonts w:cstheme="minorHAnsi"/>
          <w:i/>
          <w:iCs/>
        </w:rPr>
        <w:t>F</w:t>
      </w:r>
      <w:r w:rsidRPr="00154F53">
        <w:rPr>
          <w:rFonts w:cstheme="minorHAnsi"/>
          <w:i/>
          <w:iCs/>
        </w:rPr>
        <w:t xml:space="preserve">amily, and </w:t>
      </w:r>
      <w:r w:rsidR="00EF642C">
        <w:rPr>
          <w:rFonts w:cstheme="minorHAnsi"/>
          <w:i/>
          <w:iCs/>
        </w:rPr>
        <w:t>C</w:t>
      </w:r>
      <w:r w:rsidRPr="00154F53">
        <w:rPr>
          <w:rFonts w:cstheme="minorHAnsi"/>
          <w:i/>
          <w:iCs/>
        </w:rPr>
        <w:t xml:space="preserve">ommunity </w:t>
      </w:r>
      <w:r w:rsidR="00EF642C">
        <w:rPr>
          <w:rFonts w:cstheme="minorHAnsi"/>
          <w:i/>
          <w:iCs/>
        </w:rPr>
        <w:t>P</w:t>
      </w:r>
      <w:r w:rsidRPr="00154F53">
        <w:rPr>
          <w:rFonts w:cstheme="minorHAnsi"/>
          <w:i/>
          <w:iCs/>
        </w:rPr>
        <w:t xml:space="preserve">artnerships: Preparing </w:t>
      </w:r>
      <w:r w:rsidR="00EF642C">
        <w:rPr>
          <w:rFonts w:cstheme="minorHAnsi"/>
          <w:i/>
          <w:iCs/>
        </w:rPr>
        <w:t>E</w:t>
      </w:r>
      <w:r w:rsidRPr="00154F53">
        <w:rPr>
          <w:rFonts w:cstheme="minorHAnsi"/>
          <w:i/>
          <w:iCs/>
        </w:rPr>
        <w:t xml:space="preserve">ducators and </w:t>
      </w:r>
      <w:r w:rsidR="00EF642C">
        <w:rPr>
          <w:rFonts w:cstheme="minorHAnsi"/>
          <w:i/>
          <w:iCs/>
        </w:rPr>
        <w:t>I</w:t>
      </w:r>
      <w:r w:rsidRPr="00154F53">
        <w:rPr>
          <w:rFonts w:cstheme="minorHAnsi"/>
          <w:i/>
          <w:iCs/>
        </w:rPr>
        <w:t xml:space="preserve">mproving </w:t>
      </w:r>
      <w:r w:rsidR="00EF642C">
        <w:rPr>
          <w:rFonts w:cstheme="minorHAnsi"/>
          <w:i/>
          <w:iCs/>
        </w:rPr>
        <w:t>S</w:t>
      </w:r>
      <w:r w:rsidRPr="00154F53">
        <w:rPr>
          <w:rFonts w:cstheme="minorHAnsi"/>
          <w:i/>
          <w:iCs/>
        </w:rPr>
        <w:t>chools</w:t>
      </w:r>
      <w:r w:rsidR="00EF642C">
        <w:rPr>
          <w:rFonts w:cstheme="minorHAnsi"/>
          <w:i/>
          <w:iCs/>
        </w:rPr>
        <w:t>,</w:t>
      </w:r>
      <w:r w:rsidRPr="00154F53">
        <w:rPr>
          <w:rFonts w:cstheme="minorHAnsi"/>
        </w:rPr>
        <w:t xml:space="preserve"> Westview Press, Boulder, Co.</w:t>
      </w:r>
    </w:p>
    <w:p w14:paraId="2574C309" w14:textId="07294263" w:rsidR="002564DE" w:rsidRPr="00154F53" w:rsidRDefault="0082218B">
      <w:pPr>
        <w:spacing w:after="0"/>
        <w:ind w:left="567" w:hanging="720"/>
        <w:rPr>
          <w:rFonts w:cstheme="minorHAnsi"/>
        </w:rPr>
      </w:pPr>
      <w:r w:rsidRPr="00154F53">
        <w:rPr>
          <w:rFonts w:cstheme="minorHAnsi"/>
        </w:rPr>
        <w:t>Epstein</w:t>
      </w:r>
      <w:r w:rsidR="00EF642C">
        <w:rPr>
          <w:rFonts w:cstheme="minorHAnsi"/>
        </w:rPr>
        <w:t>,</w:t>
      </w:r>
      <w:r w:rsidRPr="00154F53">
        <w:rPr>
          <w:rFonts w:cstheme="minorHAnsi"/>
        </w:rPr>
        <w:t xml:space="preserve"> J</w:t>
      </w:r>
      <w:r w:rsidR="00EF642C">
        <w:rPr>
          <w:rFonts w:cstheme="minorHAnsi"/>
        </w:rPr>
        <w:t>.</w:t>
      </w:r>
      <w:r w:rsidR="00F173B5" w:rsidRPr="00154F53">
        <w:rPr>
          <w:rFonts w:cstheme="minorHAnsi"/>
        </w:rPr>
        <w:t xml:space="preserve"> </w:t>
      </w:r>
      <w:r w:rsidRPr="00154F53">
        <w:rPr>
          <w:rFonts w:cstheme="minorHAnsi"/>
        </w:rPr>
        <w:t>Galindo</w:t>
      </w:r>
      <w:r w:rsidR="00EF642C">
        <w:rPr>
          <w:rFonts w:cstheme="minorHAnsi"/>
        </w:rPr>
        <w:t>,</w:t>
      </w:r>
      <w:r w:rsidR="00650412" w:rsidRPr="00154F53">
        <w:rPr>
          <w:rFonts w:cstheme="minorHAnsi"/>
        </w:rPr>
        <w:t xml:space="preserve"> </w:t>
      </w:r>
      <w:r w:rsidRPr="00154F53">
        <w:rPr>
          <w:rFonts w:cstheme="minorHAnsi"/>
        </w:rPr>
        <w:t>C</w:t>
      </w:r>
      <w:r w:rsidR="00EF642C">
        <w:rPr>
          <w:rFonts w:cstheme="minorHAnsi"/>
        </w:rPr>
        <w:t>.</w:t>
      </w:r>
      <w:r w:rsidR="00F173B5" w:rsidRPr="00154F53">
        <w:rPr>
          <w:rFonts w:cstheme="minorHAnsi"/>
        </w:rPr>
        <w:t xml:space="preserve"> and </w:t>
      </w:r>
      <w:r w:rsidRPr="00154F53">
        <w:rPr>
          <w:rFonts w:cstheme="minorHAnsi"/>
        </w:rPr>
        <w:t>Sheldon</w:t>
      </w:r>
      <w:r w:rsidR="00EF642C">
        <w:rPr>
          <w:rFonts w:cstheme="minorHAnsi"/>
        </w:rPr>
        <w:t>,</w:t>
      </w:r>
      <w:r w:rsidR="00F173B5" w:rsidRPr="00154F53">
        <w:rPr>
          <w:rFonts w:cstheme="minorHAnsi"/>
        </w:rPr>
        <w:t xml:space="preserve"> </w:t>
      </w:r>
      <w:r w:rsidRPr="00154F53">
        <w:rPr>
          <w:rFonts w:cstheme="minorHAnsi"/>
        </w:rPr>
        <w:t>S</w:t>
      </w:r>
      <w:r w:rsidR="00EF642C">
        <w:rPr>
          <w:rFonts w:cstheme="minorHAnsi"/>
        </w:rPr>
        <w:t>.</w:t>
      </w:r>
      <w:r w:rsidRPr="00154F53">
        <w:rPr>
          <w:rFonts w:cstheme="minorHAnsi"/>
        </w:rPr>
        <w:t xml:space="preserve"> (2011)</w:t>
      </w:r>
      <w:r w:rsidR="00EF642C">
        <w:rPr>
          <w:rFonts w:cstheme="minorHAnsi"/>
        </w:rPr>
        <w:t>,</w:t>
      </w:r>
      <w:r w:rsidRPr="00154F53">
        <w:rPr>
          <w:rFonts w:cstheme="minorHAnsi"/>
        </w:rPr>
        <w:t xml:space="preserve"> </w:t>
      </w:r>
      <w:r w:rsidR="00EF642C">
        <w:rPr>
          <w:rFonts w:cstheme="minorHAnsi"/>
        </w:rPr>
        <w:t>“</w:t>
      </w:r>
      <w:r w:rsidRPr="00154F53">
        <w:rPr>
          <w:rFonts w:cstheme="minorHAnsi"/>
        </w:rPr>
        <w:t xml:space="preserve">Levels of leadership: Effects of </w:t>
      </w:r>
      <w:r w:rsidRPr="00154F53">
        <w:rPr>
          <w:rFonts w:cstheme="minorHAnsi"/>
          <w:noProof/>
        </w:rPr>
        <w:t>district</w:t>
      </w:r>
      <w:r w:rsidRPr="00154F53">
        <w:rPr>
          <w:rFonts w:cstheme="minorHAnsi"/>
        </w:rPr>
        <w:t xml:space="preserve"> and school leaders on the quality of school programs of family and community involvement</w:t>
      </w:r>
      <w:r w:rsidR="00EF642C">
        <w:rPr>
          <w:rFonts w:cstheme="minorHAnsi"/>
        </w:rPr>
        <w:t>”,</w:t>
      </w:r>
      <w:r w:rsidRPr="00154F53">
        <w:rPr>
          <w:rFonts w:cstheme="minorHAnsi"/>
        </w:rPr>
        <w:t xml:space="preserve"> </w:t>
      </w:r>
      <w:r w:rsidRPr="00154F53">
        <w:rPr>
          <w:rFonts w:cstheme="minorHAnsi"/>
          <w:i/>
          <w:iCs/>
        </w:rPr>
        <w:t>Educational Administration Quarterly</w:t>
      </w:r>
      <w:r w:rsidRPr="00154F53">
        <w:rPr>
          <w:rFonts w:cstheme="minorHAnsi"/>
        </w:rPr>
        <w:t xml:space="preserve">, </w:t>
      </w:r>
      <w:r w:rsidRPr="00154F53">
        <w:rPr>
          <w:rFonts w:cstheme="minorHAnsi"/>
          <w:i/>
          <w:iCs/>
        </w:rPr>
        <w:t>47</w:t>
      </w:r>
      <w:r w:rsidRPr="00154F53">
        <w:rPr>
          <w:rFonts w:cstheme="minorHAnsi"/>
        </w:rPr>
        <w:t>(3), 462-495.</w:t>
      </w:r>
    </w:p>
    <w:p w14:paraId="26A8544A" w14:textId="77777777" w:rsidR="00E6735E" w:rsidRDefault="00864526" w:rsidP="00965EA2">
      <w:pPr>
        <w:spacing w:after="0"/>
        <w:ind w:left="567" w:hanging="720"/>
        <w:rPr>
          <w:rFonts w:cstheme="minorHAnsi"/>
        </w:rPr>
      </w:pPr>
      <w:r w:rsidRPr="00154F53">
        <w:rPr>
          <w:rFonts w:cstheme="minorHAnsi"/>
        </w:rPr>
        <w:t>Fan</w:t>
      </w:r>
      <w:r w:rsidR="00EF642C">
        <w:rPr>
          <w:rFonts w:cstheme="minorHAnsi"/>
        </w:rPr>
        <w:t>,</w:t>
      </w:r>
      <w:r w:rsidRPr="00154F53">
        <w:rPr>
          <w:rFonts w:cstheme="minorHAnsi"/>
        </w:rPr>
        <w:t xml:space="preserve"> X</w:t>
      </w:r>
      <w:r w:rsidR="00EF642C">
        <w:rPr>
          <w:rFonts w:cstheme="minorHAnsi"/>
        </w:rPr>
        <w:t>.</w:t>
      </w:r>
      <w:r w:rsidR="00F173B5" w:rsidRPr="00154F53">
        <w:rPr>
          <w:rFonts w:cstheme="minorHAnsi"/>
        </w:rPr>
        <w:t xml:space="preserve"> and</w:t>
      </w:r>
      <w:r w:rsidRPr="00154F53">
        <w:rPr>
          <w:rFonts w:cstheme="minorHAnsi"/>
        </w:rPr>
        <w:t xml:space="preserve"> Chen</w:t>
      </w:r>
      <w:r w:rsidR="00EF642C">
        <w:rPr>
          <w:rFonts w:cstheme="minorHAnsi"/>
        </w:rPr>
        <w:t>,</w:t>
      </w:r>
      <w:r w:rsidRPr="00154F53">
        <w:rPr>
          <w:rFonts w:cstheme="minorHAnsi"/>
        </w:rPr>
        <w:t xml:space="preserve"> M</w:t>
      </w:r>
      <w:r w:rsidR="00EF642C">
        <w:rPr>
          <w:rFonts w:cstheme="minorHAnsi"/>
        </w:rPr>
        <w:t>.</w:t>
      </w:r>
      <w:r w:rsidRPr="00154F53">
        <w:rPr>
          <w:rFonts w:cstheme="minorHAnsi"/>
        </w:rPr>
        <w:t xml:space="preserve"> (2001)</w:t>
      </w:r>
      <w:r w:rsidR="00EF642C">
        <w:rPr>
          <w:rFonts w:cstheme="minorHAnsi"/>
        </w:rPr>
        <w:t>,</w:t>
      </w:r>
      <w:r w:rsidRPr="00154F53">
        <w:rPr>
          <w:rFonts w:cstheme="minorHAnsi"/>
        </w:rPr>
        <w:t xml:space="preserve"> </w:t>
      </w:r>
      <w:r w:rsidR="00EF642C">
        <w:rPr>
          <w:rFonts w:cstheme="minorHAnsi"/>
        </w:rPr>
        <w:t>“</w:t>
      </w:r>
      <w:r w:rsidRPr="00154F53">
        <w:rPr>
          <w:rFonts w:cstheme="minorHAnsi"/>
        </w:rPr>
        <w:t>Parental involvement and students' academic achievement: A meta-analysis</w:t>
      </w:r>
      <w:r w:rsidR="00EF642C">
        <w:rPr>
          <w:rFonts w:cstheme="minorHAnsi"/>
        </w:rPr>
        <w:t>”,</w:t>
      </w:r>
      <w:r w:rsidRPr="00154F53">
        <w:rPr>
          <w:rFonts w:cstheme="minorHAnsi"/>
          <w:i/>
          <w:iCs/>
        </w:rPr>
        <w:t xml:space="preserve"> Educational Psychology Review, 13</w:t>
      </w:r>
      <w:r w:rsidRPr="00154F53">
        <w:rPr>
          <w:rFonts w:cstheme="minorHAnsi"/>
        </w:rPr>
        <w:t>(1), 1-22.</w:t>
      </w:r>
    </w:p>
    <w:p w14:paraId="2FED676D" w14:textId="77777777" w:rsidR="00986D29" w:rsidRDefault="00E6735E" w:rsidP="00965EA2">
      <w:pPr>
        <w:spacing w:after="0"/>
        <w:ind w:left="567" w:hanging="720"/>
        <w:rPr>
          <w:rFonts w:cstheme="minorHAnsi"/>
        </w:rPr>
      </w:pPr>
      <w:r>
        <w:rPr>
          <w:rFonts w:cstheme="minorHAnsi"/>
        </w:rPr>
        <w:lastRenderedPageBreak/>
        <w:t>Flood, R. and Romm, N. (2018),</w:t>
      </w:r>
      <w:r w:rsidR="000B688F">
        <w:rPr>
          <w:rFonts w:cstheme="minorHAnsi"/>
        </w:rPr>
        <w:t xml:space="preserve"> </w:t>
      </w:r>
      <w:r w:rsidR="00986D29">
        <w:rPr>
          <w:rFonts w:cstheme="minorHAnsi"/>
        </w:rPr>
        <w:t>“</w:t>
      </w:r>
      <w:r w:rsidR="003F6AC9">
        <w:rPr>
          <w:rFonts w:cstheme="minorHAnsi"/>
        </w:rPr>
        <w:t xml:space="preserve">A systemic approach to processes of power in learning organisations”, </w:t>
      </w:r>
      <w:r w:rsidR="003F6AC9" w:rsidRPr="0086102B">
        <w:rPr>
          <w:rFonts w:cstheme="minorHAnsi"/>
          <w:i/>
          <w:iCs/>
        </w:rPr>
        <w:t>The Learning Organisation</w:t>
      </w:r>
      <w:r w:rsidR="003F6AC9">
        <w:rPr>
          <w:rFonts w:cstheme="minorHAnsi"/>
        </w:rPr>
        <w:t>, Vol. 25,</w:t>
      </w:r>
      <w:r w:rsidR="000B688F">
        <w:rPr>
          <w:rFonts w:cstheme="minorHAnsi"/>
        </w:rPr>
        <w:t xml:space="preserve"> No. 4, pp. 260-272, </w:t>
      </w:r>
      <w:r w:rsidR="003F6AC9">
        <w:rPr>
          <w:rFonts w:cstheme="minorHAnsi"/>
        </w:rPr>
        <w:t>Emerald Publishing</w:t>
      </w:r>
      <w:r w:rsidR="000B688F">
        <w:rPr>
          <w:rFonts w:cstheme="minorHAnsi"/>
        </w:rPr>
        <w:t xml:space="preserve"> Limited</w:t>
      </w:r>
      <w:r w:rsidR="003F6AC9">
        <w:rPr>
          <w:rFonts w:cstheme="minorHAnsi"/>
        </w:rPr>
        <w:t xml:space="preserve">. </w:t>
      </w:r>
    </w:p>
    <w:p w14:paraId="4260C8F6" w14:textId="54E48DA1" w:rsidR="003C0323" w:rsidRPr="00154F53" w:rsidRDefault="00986D29" w:rsidP="00965EA2">
      <w:pPr>
        <w:spacing w:after="0"/>
        <w:ind w:left="567" w:hanging="720"/>
        <w:rPr>
          <w:rFonts w:cstheme="minorHAnsi"/>
        </w:rPr>
      </w:pPr>
      <w:r>
        <w:rPr>
          <w:rFonts w:cstheme="minorHAnsi"/>
        </w:rPr>
        <w:t>Fullan, M. (2020), “System change in education”, Ontario Institute for Studies in Education, University of Toronto (not yet published).</w:t>
      </w:r>
    </w:p>
    <w:p w14:paraId="6FCB8885" w14:textId="4F603ED3" w:rsidR="00965EA2" w:rsidRPr="00154F53" w:rsidRDefault="00965EA2" w:rsidP="00DF3703">
      <w:pPr>
        <w:spacing w:after="0"/>
        <w:ind w:left="567" w:hanging="720"/>
        <w:rPr>
          <w:rFonts w:cstheme="minorHAnsi"/>
        </w:rPr>
      </w:pPr>
      <w:r w:rsidRPr="00154F53">
        <w:rPr>
          <w:rFonts w:cstheme="minorHAnsi"/>
        </w:rPr>
        <w:t>Goodall, J. (2019)</w:t>
      </w:r>
      <w:r w:rsidR="00EF642C">
        <w:rPr>
          <w:rFonts w:cstheme="minorHAnsi"/>
        </w:rPr>
        <w:t>,</w:t>
      </w:r>
      <w:r w:rsidRPr="00154F53">
        <w:rPr>
          <w:rFonts w:cstheme="minorHAnsi"/>
        </w:rPr>
        <w:t xml:space="preserve"> </w:t>
      </w:r>
      <w:r w:rsidR="00EF642C">
        <w:rPr>
          <w:rFonts w:cstheme="minorHAnsi"/>
        </w:rPr>
        <w:t>“</w:t>
      </w:r>
      <w:r w:rsidRPr="00154F53">
        <w:rPr>
          <w:rFonts w:cstheme="minorHAnsi"/>
        </w:rPr>
        <w:t>Parental engagement and deficit discourses: absolving the system and absolving parents</w:t>
      </w:r>
      <w:r w:rsidR="00EF642C">
        <w:rPr>
          <w:rFonts w:cstheme="minorHAnsi"/>
        </w:rPr>
        <w:t>”,</w:t>
      </w:r>
      <w:r w:rsidRPr="00154F53">
        <w:rPr>
          <w:rFonts w:cstheme="minorHAnsi"/>
        </w:rPr>
        <w:t xml:space="preserve"> </w:t>
      </w:r>
      <w:r w:rsidRPr="00154F53">
        <w:rPr>
          <w:rFonts w:cstheme="minorHAnsi"/>
          <w:i/>
          <w:iCs/>
        </w:rPr>
        <w:t>E</w:t>
      </w:r>
      <w:r w:rsidR="00154F53" w:rsidRPr="00154F53">
        <w:rPr>
          <w:rFonts w:cstheme="minorHAnsi"/>
          <w:i/>
          <w:iCs/>
        </w:rPr>
        <w:t>d</w:t>
      </w:r>
      <w:r w:rsidRPr="00154F53">
        <w:rPr>
          <w:rFonts w:cstheme="minorHAnsi"/>
          <w:i/>
          <w:iCs/>
        </w:rPr>
        <w:t>ucation Review</w:t>
      </w:r>
      <w:r w:rsidRPr="00154F53">
        <w:rPr>
          <w:rFonts w:cstheme="minorHAnsi"/>
        </w:rPr>
        <w:t>, DOI: 10.1080/00131911.2018.1559801</w:t>
      </w:r>
    </w:p>
    <w:p w14:paraId="5FBC8C5E" w14:textId="3718A3DA" w:rsidR="004A2617" w:rsidRPr="00154F53" w:rsidRDefault="004A2617" w:rsidP="00DF3703">
      <w:pPr>
        <w:spacing w:after="0"/>
        <w:ind w:left="567" w:hanging="720"/>
        <w:rPr>
          <w:rFonts w:cstheme="minorHAnsi"/>
        </w:rPr>
      </w:pPr>
      <w:r w:rsidRPr="00154F53">
        <w:rPr>
          <w:rFonts w:cstheme="minorHAnsi"/>
        </w:rPr>
        <w:t>Goodall</w:t>
      </w:r>
      <w:r w:rsidR="00EF642C">
        <w:rPr>
          <w:rFonts w:cstheme="minorHAnsi"/>
        </w:rPr>
        <w:t>,</w:t>
      </w:r>
      <w:r w:rsidRPr="00154F53">
        <w:rPr>
          <w:rFonts w:cstheme="minorHAnsi"/>
        </w:rPr>
        <w:t xml:space="preserve"> J</w:t>
      </w:r>
      <w:r w:rsidR="00EF642C">
        <w:rPr>
          <w:rFonts w:cstheme="minorHAnsi"/>
        </w:rPr>
        <w:t>.</w:t>
      </w:r>
      <w:r w:rsidRPr="00154F53">
        <w:rPr>
          <w:rFonts w:cstheme="minorHAnsi"/>
        </w:rPr>
        <w:t xml:space="preserve"> (2018)</w:t>
      </w:r>
      <w:r w:rsidR="00EF642C">
        <w:rPr>
          <w:rFonts w:cstheme="minorHAnsi"/>
        </w:rPr>
        <w:t>,</w:t>
      </w:r>
      <w:r w:rsidRPr="00154F53">
        <w:rPr>
          <w:rFonts w:cstheme="minorHAnsi"/>
        </w:rPr>
        <w:t xml:space="preserve"> </w:t>
      </w:r>
      <w:r w:rsidR="00EF642C">
        <w:rPr>
          <w:rFonts w:cstheme="minorHAnsi"/>
        </w:rPr>
        <w:t>“</w:t>
      </w:r>
      <w:r w:rsidRPr="00154F53">
        <w:rPr>
          <w:rFonts w:cstheme="minorHAnsi"/>
        </w:rPr>
        <w:t>Leading for parental engagement: working towards partnership</w:t>
      </w:r>
      <w:r w:rsidR="00EF642C">
        <w:rPr>
          <w:rFonts w:cstheme="minorHAnsi"/>
        </w:rPr>
        <w:t>”,</w:t>
      </w:r>
      <w:r w:rsidR="003C0E02" w:rsidRPr="00154F53">
        <w:rPr>
          <w:rFonts w:cstheme="minorHAnsi"/>
        </w:rPr>
        <w:t xml:space="preserve"> (</w:t>
      </w:r>
      <w:r w:rsidR="00686E2D" w:rsidRPr="00154F53">
        <w:rPr>
          <w:rFonts w:cstheme="minorHAnsi"/>
        </w:rPr>
        <w:t>Editorial</w:t>
      </w:r>
      <w:r w:rsidR="003C0E02" w:rsidRPr="00154F53">
        <w:rPr>
          <w:rFonts w:cstheme="minorHAnsi"/>
        </w:rPr>
        <w:t>)</w:t>
      </w:r>
      <w:r w:rsidR="00EF642C">
        <w:rPr>
          <w:rFonts w:cstheme="minorHAnsi"/>
        </w:rPr>
        <w:t>,</w:t>
      </w:r>
      <w:r w:rsidR="003C0E02" w:rsidRPr="00154F53">
        <w:rPr>
          <w:rFonts w:cstheme="minorHAnsi"/>
        </w:rPr>
        <w:t xml:space="preserve"> </w:t>
      </w:r>
      <w:r w:rsidRPr="00154F53">
        <w:rPr>
          <w:rFonts w:cstheme="minorHAnsi"/>
          <w:i/>
          <w:iCs/>
        </w:rPr>
        <w:t>School Leadership and Management</w:t>
      </w:r>
      <w:r w:rsidRPr="00154F53">
        <w:rPr>
          <w:rFonts w:cstheme="minorHAnsi"/>
        </w:rPr>
        <w:t>, 38:2, 143-146. Routledge.</w:t>
      </w:r>
    </w:p>
    <w:p w14:paraId="1070878E" w14:textId="0D94B113" w:rsidR="00686E2D" w:rsidRPr="00154F53" w:rsidRDefault="00686E2D" w:rsidP="00DF3703">
      <w:pPr>
        <w:spacing w:after="0"/>
        <w:ind w:left="567" w:hanging="720"/>
        <w:rPr>
          <w:rFonts w:cstheme="minorHAnsi"/>
        </w:rPr>
      </w:pPr>
      <w:r w:rsidRPr="00154F53">
        <w:rPr>
          <w:rFonts w:cstheme="minorHAnsi"/>
        </w:rPr>
        <w:t>Goodall</w:t>
      </w:r>
      <w:r w:rsidR="00EF642C">
        <w:rPr>
          <w:rFonts w:cstheme="minorHAnsi"/>
        </w:rPr>
        <w:t>,</w:t>
      </w:r>
      <w:r w:rsidRPr="00154F53">
        <w:rPr>
          <w:rFonts w:cstheme="minorHAnsi"/>
        </w:rPr>
        <w:t xml:space="preserve"> J</w:t>
      </w:r>
      <w:r w:rsidR="00EF642C">
        <w:rPr>
          <w:rFonts w:cstheme="minorHAnsi"/>
        </w:rPr>
        <w:t>.</w:t>
      </w:r>
      <w:r w:rsidRPr="00154F53">
        <w:rPr>
          <w:rFonts w:cstheme="minorHAnsi"/>
        </w:rPr>
        <w:t xml:space="preserve"> (2017)</w:t>
      </w:r>
      <w:r w:rsidR="00EF642C">
        <w:rPr>
          <w:rFonts w:cstheme="minorHAnsi"/>
        </w:rPr>
        <w:t>,</w:t>
      </w:r>
      <w:r w:rsidRPr="00154F53">
        <w:rPr>
          <w:rFonts w:cstheme="minorHAnsi"/>
        </w:rPr>
        <w:t xml:space="preserve"> </w:t>
      </w:r>
      <w:r w:rsidRPr="00154F53">
        <w:rPr>
          <w:rFonts w:cstheme="minorHAnsi"/>
          <w:i/>
          <w:iCs/>
        </w:rPr>
        <w:t>Narrowing the achievement gap: parental engagement with children</w:t>
      </w:r>
      <w:r w:rsidR="0059360E" w:rsidRPr="00154F53">
        <w:rPr>
          <w:rFonts w:cstheme="minorHAnsi"/>
          <w:i/>
          <w:iCs/>
        </w:rPr>
        <w:t>'</w:t>
      </w:r>
      <w:r w:rsidRPr="00154F53">
        <w:rPr>
          <w:rFonts w:cstheme="minorHAnsi"/>
          <w:i/>
          <w:iCs/>
        </w:rPr>
        <w:t>s learning</w:t>
      </w:r>
      <w:r w:rsidR="00EF642C">
        <w:rPr>
          <w:rFonts w:cstheme="minorHAnsi"/>
        </w:rPr>
        <w:t>,</w:t>
      </w:r>
      <w:r w:rsidRPr="00154F53">
        <w:rPr>
          <w:rFonts w:cstheme="minorHAnsi"/>
        </w:rPr>
        <w:t xml:space="preserve"> Routledge</w:t>
      </w:r>
      <w:r w:rsidR="00EF642C">
        <w:rPr>
          <w:rFonts w:cstheme="minorHAnsi"/>
        </w:rPr>
        <w:t>,</w:t>
      </w:r>
      <w:r w:rsidR="00EF642C" w:rsidRPr="00EF642C">
        <w:rPr>
          <w:rFonts w:cstheme="minorHAnsi"/>
        </w:rPr>
        <w:t xml:space="preserve"> </w:t>
      </w:r>
      <w:r w:rsidR="00EF642C" w:rsidRPr="00154F53">
        <w:rPr>
          <w:rFonts w:cstheme="minorHAnsi"/>
        </w:rPr>
        <w:t>London</w:t>
      </w:r>
      <w:r w:rsidR="00EF642C">
        <w:rPr>
          <w:rFonts w:cstheme="minorHAnsi"/>
        </w:rPr>
        <w:t>.</w:t>
      </w:r>
    </w:p>
    <w:p w14:paraId="0A8BC755" w14:textId="2FDBA021" w:rsidR="00686E2D" w:rsidRPr="00154F53" w:rsidRDefault="00686E2D" w:rsidP="00DF3703">
      <w:pPr>
        <w:spacing w:after="0"/>
        <w:ind w:left="567" w:hanging="720"/>
        <w:rPr>
          <w:rFonts w:cstheme="minorHAnsi"/>
        </w:rPr>
      </w:pPr>
      <w:r w:rsidRPr="00154F53">
        <w:rPr>
          <w:rFonts w:cstheme="minorHAnsi"/>
        </w:rPr>
        <w:t>Goodall</w:t>
      </w:r>
      <w:r w:rsidR="00EF642C">
        <w:rPr>
          <w:rFonts w:cstheme="minorHAnsi"/>
        </w:rPr>
        <w:t>,</w:t>
      </w:r>
      <w:r w:rsidRPr="00154F53">
        <w:rPr>
          <w:rFonts w:cstheme="minorHAnsi"/>
        </w:rPr>
        <w:t xml:space="preserve"> J</w:t>
      </w:r>
      <w:r w:rsidR="00EF642C">
        <w:rPr>
          <w:rFonts w:cstheme="minorHAnsi"/>
        </w:rPr>
        <w:t>.</w:t>
      </w:r>
      <w:r w:rsidRPr="00154F53">
        <w:rPr>
          <w:rFonts w:cstheme="minorHAnsi"/>
        </w:rPr>
        <w:t xml:space="preserve"> and Montgomery</w:t>
      </w:r>
      <w:r w:rsidR="00EF642C">
        <w:rPr>
          <w:rFonts w:cstheme="minorHAnsi"/>
        </w:rPr>
        <w:t>,</w:t>
      </w:r>
      <w:r w:rsidR="003C0E02" w:rsidRPr="00154F53">
        <w:rPr>
          <w:rFonts w:cstheme="minorHAnsi"/>
        </w:rPr>
        <w:t xml:space="preserve"> </w:t>
      </w:r>
      <w:r w:rsidRPr="00154F53">
        <w:rPr>
          <w:rFonts w:cstheme="minorHAnsi"/>
        </w:rPr>
        <w:t>C</w:t>
      </w:r>
      <w:r w:rsidR="00EF642C">
        <w:rPr>
          <w:rFonts w:cstheme="minorHAnsi"/>
        </w:rPr>
        <w:t>.</w:t>
      </w:r>
      <w:r w:rsidRPr="00154F53">
        <w:rPr>
          <w:rFonts w:cstheme="minorHAnsi"/>
        </w:rPr>
        <w:t xml:space="preserve"> (201</w:t>
      </w:r>
      <w:r w:rsidR="007C6DB8" w:rsidRPr="00154F53">
        <w:rPr>
          <w:rFonts w:cstheme="minorHAnsi"/>
        </w:rPr>
        <w:t>3</w:t>
      </w:r>
      <w:r w:rsidR="003C0E02" w:rsidRPr="00154F53">
        <w:rPr>
          <w:rFonts w:cstheme="minorHAnsi"/>
        </w:rPr>
        <w:t>)</w:t>
      </w:r>
      <w:r w:rsidR="00EF642C">
        <w:rPr>
          <w:rFonts w:cstheme="minorHAnsi"/>
        </w:rPr>
        <w:t>,</w:t>
      </w:r>
      <w:r w:rsidRPr="00154F53">
        <w:rPr>
          <w:rFonts w:cstheme="minorHAnsi"/>
        </w:rPr>
        <w:t xml:space="preserve"> </w:t>
      </w:r>
      <w:r w:rsidR="00EF642C">
        <w:rPr>
          <w:rFonts w:cstheme="minorHAnsi"/>
        </w:rPr>
        <w:t>“</w:t>
      </w:r>
      <w:r w:rsidRPr="00154F53">
        <w:rPr>
          <w:rFonts w:cstheme="minorHAnsi"/>
        </w:rPr>
        <w:t>Parental involvement to parental engagement: a continuum</w:t>
      </w:r>
      <w:r w:rsidR="00EF642C">
        <w:rPr>
          <w:rFonts w:cstheme="minorHAnsi"/>
        </w:rPr>
        <w:t>”,</w:t>
      </w:r>
      <w:r w:rsidRPr="00154F53">
        <w:rPr>
          <w:rFonts w:cstheme="minorHAnsi"/>
        </w:rPr>
        <w:t xml:space="preserve"> </w:t>
      </w:r>
      <w:r w:rsidRPr="00154F53">
        <w:rPr>
          <w:rFonts w:cstheme="minorHAnsi"/>
          <w:i/>
          <w:iCs/>
        </w:rPr>
        <w:t>Educational Review</w:t>
      </w:r>
      <w:r w:rsidRPr="00154F53">
        <w:rPr>
          <w:rFonts w:cstheme="minorHAnsi"/>
        </w:rPr>
        <w:t xml:space="preserve"> 66: </w:t>
      </w:r>
      <w:r w:rsidR="00EF642C">
        <w:rPr>
          <w:rFonts w:cstheme="minorHAnsi"/>
        </w:rPr>
        <w:t xml:space="preserve">pp. </w:t>
      </w:r>
      <w:r w:rsidRPr="00154F53">
        <w:rPr>
          <w:rFonts w:cstheme="minorHAnsi"/>
        </w:rPr>
        <w:t>339-410</w:t>
      </w:r>
    </w:p>
    <w:p w14:paraId="164E4125" w14:textId="0F5261CD" w:rsidR="00965EA2" w:rsidRPr="00154F53" w:rsidRDefault="007A27EE">
      <w:pPr>
        <w:spacing w:after="0"/>
        <w:ind w:left="567" w:hanging="720"/>
        <w:rPr>
          <w:rFonts w:cstheme="minorHAnsi"/>
        </w:rPr>
      </w:pPr>
      <w:r w:rsidRPr="00154F53">
        <w:rPr>
          <w:rFonts w:cstheme="minorHAnsi"/>
        </w:rPr>
        <w:t>Goodall</w:t>
      </w:r>
      <w:r w:rsidR="00EF642C">
        <w:rPr>
          <w:rFonts w:cstheme="minorHAnsi"/>
        </w:rPr>
        <w:t>,</w:t>
      </w:r>
      <w:r w:rsidRPr="00154F53">
        <w:rPr>
          <w:rFonts w:cstheme="minorHAnsi"/>
        </w:rPr>
        <w:t xml:space="preserve"> J</w:t>
      </w:r>
      <w:r w:rsidR="00EF642C">
        <w:rPr>
          <w:rFonts w:cstheme="minorHAnsi"/>
        </w:rPr>
        <w:t>.,</w:t>
      </w:r>
      <w:r w:rsidRPr="00154F53">
        <w:rPr>
          <w:rFonts w:cstheme="minorHAnsi"/>
        </w:rPr>
        <w:t xml:space="preserve"> Vorhaus</w:t>
      </w:r>
      <w:r w:rsidR="00EF642C">
        <w:rPr>
          <w:rFonts w:cstheme="minorHAnsi"/>
        </w:rPr>
        <w:t>,</w:t>
      </w:r>
      <w:r w:rsidRPr="00154F53">
        <w:rPr>
          <w:rFonts w:cstheme="minorHAnsi"/>
        </w:rPr>
        <w:t xml:space="preserve"> J</w:t>
      </w:r>
      <w:r w:rsidR="00EF642C">
        <w:rPr>
          <w:rFonts w:cstheme="minorHAnsi"/>
        </w:rPr>
        <w:t>.,</w:t>
      </w:r>
      <w:r w:rsidR="003C0E02" w:rsidRPr="00154F53">
        <w:rPr>
          <w:rFonts w:cstheme="minorHAnsi"/>
        </w:rPr>
        <w:t xml:space="preserve"> and</w:t>
      </w:r>
      <w:r w:rsidRPr="00154F53">
        <w:rPr>
          <w:rFonts w:cstheme="minorHAnsi"/>
        </w:rPr>
        <w:t xml:space="preserve"> Carpentieri, J</w:t>
      </w:r>
      <w:r w:rsidR="008201F8">
        <w:rPr>
          <w:rFonts w:cstheme="minorHAnsi"/>
        </w:rPr>
        <w:t>.</w:t>
      </w:r>
      <w:r w:rsidR="003C0E02" w:rsidRPr="00154F53">
        <w:rPr>
          <w:rFonts w:cstheme="minorHAnsi"/>
        </w:rPr>
        <w:t xml:space="preserve"> </w:t>
      </w:r>
      <w:r w:rsidRPr="00154F53">
        <w:rPr>
          <w:rFonts w:cstheme="minorHAnsi"/>
        </w:rPr>
        <w:t>(2011)</w:t>
      </w:r>
      <w:r w:rsidR="00EF642C">
        <w:rPr>
          <w:rFonts w:cstheme="minorHAnsi"/>
        </w:rPr>
        <w:t>,</w:t>
      </w:r>
      <w:r w:rsidRPr="00154F53">
        <w:rPr>
          <w:rFonts w:cstheme="minorHAnsi"/>
        </w:rPr>
        <w:t> </w:t>
      </w:r>
      <w:r w:rsidR="00EF642C" w:rsidRPr="00EF642C">
        <w:rPr>
          <w:rFonts w:cstheme="minorHAnsi"/>
        </w:rPr>
        <w:t>“</w:t>
      </w:r>
      <w:r w:rsidRPr="00EF642C">
        <w:rPr>
          <w:rFonts w:cstheme="minorHAnsi"/>
        </w:rPr>
        <w:t>Review of best practice in parental engagement</w:t>
      </w:r>
      <w:r w:rsidR="00EF642C" w:rsidRPr="00EF642C">
        <w:rPr>
          <w:rFonts w:cstheme="minorHAnsi"/>
        </w:rPr>
        <w:t>”</w:t>
      </w:r>
      <w:r w:rsidRPr="00EF642C">
        <w:rPr>
          <w:rFonts w:cstheme="minorHAnsi"/>
        </w:rPr>
        <w:t>.</w:t>
      </w:r>
      <w:r w:rsidRPr="00154F53">
        <w:rPr>
          <w:rFonts w:cstheme="minorHAnsi"/>
        </w:rPr>
        <w:t xml:space="preserve"> </w:t>
      </w:r>
      <w:r w:rsidR="003C0E02" w:rsidRPr="00154F53">
        <w:rPr>
          <w:rFonts w:cstheme="minorHAnsi"/>
        </w:rPr>
        <w:t xml:space="preserve">Available at: </w:t>
      </w:r>
      <w:hyperlink r:id="rId11" w:history="1">
        <w:r w:rsidR="003C0E02" w:rsidRPr="00154F53">
          <w:rPr>
            <w:rStyle w:val="Hyperlink"/>
            <w:rFonts w:cstheme="minorHAnsi"/>
          </w:rPr>
          <w:t>https://assets.publishing.service.gov.uk/government/uploads/system/uploads/attachmentdata/file/182507/DFE-RR156_-_Practitioner_Summary.pdf</w:t>
        </w:r>
      </w:hyperlink>
      <w:r w:rsidR="003C0E02" w:rsidRPr="00154F53">
        <w:rPr>
          <w:rFonts w:cstheme="minorHAnsi"/>
        </w:rPr>
        <w:t xml:space="preserve"> (Accessed 12 June 2019).</w:t>
      </w:r>
    </w:p>
    <w:p w14:paraId="6CD94459" w14:textId="4FB762CB" w:rsidR="0082218B" w:rsidRPr="00154F53" w:rsidRDefault="0082218B" w:rsidP="00DF3703">
      <w:pPr>
        <w:spacing w:after="0"/>
        <w:ind w:left="567" w:hanging="720"/>
        <w:rPr>
          <w:rFonts w:cstheme="minorHAnsi"/>
        </w:rPr>
      </w:pPr>
      <w:r w:rsidRPr="00154F53">
        <w:rPr>
          <w:rFonts w:cstheme="minorHAnsi"/>
        </w:rPr>
        <w:t>Harris</w:t>
      </w:r>
      <w:r w:rsidR="00EF642C">
        <w:rPr>
          <w:rFonts w:cstheme="minorHAnsi"/>
        </w:rPr>
        <w:t>,</w:t>
      </w:r>
      <w:r w:rsidRPr="00154F53">
        <w:rPr>
          <w:rFonts w:cstheme="minorHAnsi"/>
        </w:rPr>
        <w:t xml:space="preserve"> A</w:t>
      </w:r>
      <w:r w:rsidR="00EF642C">
        <w:rPr>
          <w:rFonts w:cstheme="minorHAnsi"/>
        </w:rPr>
        <w:t>.</w:t>
      </w:r>
      <w:r w:rsidR="003C0E02" w:rsidRPr="00154F53">
        <w:rPr>
          <w:rFonts w:cstheme="minorHAnsi"/>
        </w:rPr>
        <w:t xml:space="preserve"> and </w:t>
      </w:r>
      <w:r w:rsidRPr="00154F53">
        <w:rPr>
          <w:rFonts w:cstheme="minorHAnsi"/>
        </w:rPr>
        <w:t>Goodall</w:t>
      </w:r>
      <w:r w:rsidR="00EF642C">
        <w:rPr>
          <w:rFonts w:cstheme="minorHAnsi"/>
        </w:rPr>
        <w:t>,</w:t>
      </w:r>
      <w:r w:rsidRPr="00154F53">
        <w:rPr>
          <w:rFonts w:cstheme="minorHAnsi"/>
        </w:rPr>
        <w:t xml:space="preserve"> J</w:t>
      </w:r>
      <w:r w:rsidR="00EF642C">
        <w:rPr>
          <w:rFonts w:cstheme="minorHAnsi"/>
        </w:rPr>
        <w:t>,</w:t>
      </w:r>
      <w:r w:rsidRPr="00154F53">
        <w:rPr>
          <w:rFonts w:cstheme="minorHAnsi"/>
        </w:rPr>
        <w:t xml:space="preserve"> (2008)</w:t>
      </w:r>
      <w:r w:rsidR="00EF642C">
        <w:rPr>
          <w:rFonts w:cstheme="minorHAnsi"/>
        </w:rPr>
        <w:t>,</w:t>
      </w:r>
      <w:r w:rsidRPr="00154F53">
        <w:rPr>
          <w:rFonts w:cstheme="minorHAnsi"/>
        </w:rPr>
        <w:t xml:space="preserve"> </w:t>
      </w:r>
      <w:r w:rsidR="00EF642C">
        <w:rPr>
          <w:rFonts w:cstheme="minorHAnsi"/>
        </w:rPr>
        <w:t>“</w:t>
      </w:r>
      <w:r w:rsidRPr="00154F53">
        <w:rPr>
          <w:rFonts w:cstheme="minorHAnsi"/>
        </w:rPr>
        <w:t xml:space="preserve">Do parents know they matter? </w:t>
      </w:r>
      <w:r w:rsidR="005E4B2A" w:rsidRPr="00154F53">
        <w:rPr>
          <w:rFonts w:cstheme="minorHAnsi"/>
          <w:noProof/>
        </w:rPr>
        <w:t>E</w:t>
      </w:r>
      <w:r w:rsidRPr="00154F53">
        <w:rPr>
          <w:rFonts w:cstheme="minorHAnsi"/>
          <w:noProof/>
        </w:rPr>
        <w:t>ngaging</w:t>
      </w:r>
      <w:r w:rsidRPr="00154F53">
        <w:rPr>
          <w:rFonts w:cstheme="minorHAnsi"/>
        </w:rPr>
        <w:t xml:space="preserve"> all parents in learning</w:t>
      </w:r>
      <w:r w:rsidR="00EF642C">
        <w:rPr>
          <w:rFonts w:cstheme="minorHAnsi"/>
        </w:rPr>
        <w:t>”</w:t>
      </w:r>
      <w:r w:rsidRPr="00154F53">
        <w:rPr>
          <w:rFonts w:cstheme="minorHAnsi"/>
        </w:rPr>
        <w:t>.</w:t>
      </w:r>
      <w:r w:rsidRPr="00154F53">
        <w:rPr>
          <w:rFonts w:cstheme="minorHAnsi"/>
          <w:i/>
          <w:iCs/>
        </w:rPr>
        <w:t xml:space="preserve"> Educational Research, 50</w:t>
      </w:r>
      <w:r w:rsidRPr="00154F53">
        <w:rPr>
          <w:rFonts w:cstheme="minorHAnsi"/>
        </w:rPr>
        <w:t xml:space="preserve">(3), </w:t>
      </w:r>
      <w:r w:rsidR="00EF642C">
        <w:rPr>
          <w:rFonts w:cstheme="minorHAnsi"/>
        </w:rPr>
        <w:t xml:space="preserve">pp. </w:t>
      </w:r>
      <w:r w:rsidRPr="00154F53">
        <w:rPr>
          <w:rFonts w:cstheme="minorHAnsi"/>
        </w:rPr>
        <w:t xml:space="preserve">277-289. </w:t>
      </w:r>
    </w:p>
    <w:p w14:paraId="662DFDC4" w14:textId="64C8C38E" w:rsidR="0016104F" w:rsidRPr="00154F53" w:rsidRDefault="002564DE" w:rsidP="009269D4">
      <w:pPr>
        <w:spacing w:after="0"/>
        <w:ind w:left="567" w:hanging="720"/>
        <w:rPr>
          <w:rFonts w:cstheme="minorHAnsi"/>
        </w:rPr>
      </w:pPr>
      <w:r w:rsidRPr="00154F53">
        <w:rPr>
          <w:rFonts w:cstheme="minorHAnsi"/>
        </w:rPr>
        <w:t>Harris</w:t>
      </w:r>
      <w:r w:rsidR="00EF642C">
        <w:rPr>
          <w:rFonts w:cstheme="minorHAnsi"/>
        </w:rPr>
        <w:t>,</w:t>
      </w:r>
      <w:r w:rsidRPr="00154F53">
        <w:rPr>
          <w:rFonts w:cstheme="minorHAnsi"/>
        </w:rPr>
        <w:t xml:space="preserve"> A</w:t>
      </w:r>
      <w:r w:rsidR="00EF642C">
        <w:rPr>
          <w:rFonts w:cstheme="minorHAnsi"/>
        </w:rPr>
        <w:t>.</w:t>
      </w:r>
      <w:r w:rsidR="003C0E02" w:rsidRPr="00154F53">
        <w:rPr>
          <w:rFonts w:cstheme="minorHAnsi"/>
        </w:rPr>
        <w:t xml:space="preserve"> and</w:t>
      </w:r>
      <w:r w:rsidRPr="00154F53">
        <w:rPr>
          <w:rFonts w:cstheme="minorHAnsi"/>
        </w:rPr>
        <w:t xml:space="preserve"> Chrispeels</w:t>
      </w:r>
      <w:r w:rsidR="00EF642C">
        <w:rPr>
          <w:rFonts w:cstheme="minorHAnsi"/>
        </w:rPr>
        <w:t>,</w:t>
      </w:r>
      <w:r w:rsidRPr="00154F53">
        <w:rPr>
          <w:rFonts w:cstheme="minorHAnsi"/>
        </w:rPr>
        <w:t xml:space="preserve"> J</w:t>
      </w:r>
      <w:r w:rsidR="00EF642C">
        <w:rPr>
          <w:rFonts w:cstheme="minorHAnsi"/>
        </w:rPr>
        <w:t>.</w:t>
      </w:r>
      <w:r w:rsidRPr="00154F53">
        <w:rPr>
          <w:rFonts w:cstheme="minorHAnsi"/>
        </w:rPr>
        <w:t xml:space="preserve"> (2010)</w:t>
      </w:r>
      <w:r w:rsidR="00EF642C">
        <w:rPr>
          <w:rFonts w:cstheme="minorHAnsi"/>
        </w:rPr>
        <w:t>,</w:t>
      </w:r>
      <w:r w:rsidRPr="00154F53">
        <w:rPr>
          <w:rFonts w:cstheme="minorHAnsi"/>
        </w:rPr>
        <w:t xml:space="preserve"> </w:t>
      </w:r>
      <w:r w:rsidR="00EF642C">
        <w:rPr>
          <w:rFonts w:cstheme="minorHAnsi"/>
        </w:rPr>
        <w:t>“</w:t>
      </w:r>
      <w:r w:rsidRPr="00154F53">
        <w:rPr>
          <w:rFonts w:cstheme="minorHAnsi"/>
        </w:rPr>
        <w:t>Improving schools and educational systems: International perspectives</w:t>
      </w:r>
      <w:r w:rsidR="00EF642C">
        <w:rPr>
          <w:rFonts w:cstheme="minorHAnsi"/>
        </w:rPr>
        <w:t>”</w:t>
      </w:r>
      <w:r w:rsidRPr="00154F53">
        <w:rPr>
          <w:rFonts w:cstheme="minorHAnsi"/>
        </w:rPr>
        <w:t xml:space="preserve">. </w:t>
      </w:r>
      <w:r w:rsidRPr="00154F53">
        <w:rPr>
          <w:rFonts w:cstheme="minorHAnsi"/>
          <w:i/>
        </w:rPr>
        <w:t>British Journal of Educ</w:t>
      </w:r>
      <w:r w:rsidR="00864526" w:rsidRPr="00154F53">
        <w:rPr>
          <w:rFonts w:cstheme="minorHAnsi"/>
          <w:i/>
        </w:rPr>
        <w:t>ational Studies</w:t>
      </w:r>
      <w:r w:rsidR="00EF642C">
        <w:rPr>
          <w:rFonts w:cstheme="minorHAnsi"/>
        </w:rPr>
        <w:t>,</w:t>
      </w:r>
      <w:r w:rsidR="00864526" w:rsidRPr="00154F53">
        <w:rPr>
          <w:rFonts w:cstheme="minorHAnsi"/>
        </w:rPr>
        <w:t xml:space="preserve"> Vol. 55</w:t>
      </w:r>
      <w:r w:rsidR="00EF642C">
        <w:rPr>
          <w:rFonts w:cstheme="minorHAnsi"/>
        </w:rPr>
        <w:t>,</w:t>
      </w:r>
      <w:r w:rsidR="00864526" w:rsidRPr="00154F53">
        <w:rPr>
          <w:rFonts w:cstheme="minorHAnsi"/>
        </w:rPr>
        <w:t xml:space="preserve"> Issue 1.</w:t>
      </w:r>
    </w:p>
    <w:p w14:paraId="03DBE342" w14:textId="72CCE139" w:rsidR="00A242BC" w:rsidRPr="00154F53" w:rsidRDefault="00864526" w:rsidP="00DF3703">
      <w:pPr>
        <w:spacing w:after="0"/>
        <w:ind w:left="567" w:hanging="720"/>
        <w:rPr>
          <w:rFonts w:eastAsia="Times New Roman" w:cstheme="minorHAnsi"/>
          <w:lang w:eastAsia="en-GB"/>
        </w:rPr>
      </w:pPr>
      <w:r w:rsidRPr="00154F53">
        <w:rPr>
          <w:rFonts w:cstheme="minorHAnsi"/>
        </w:rPr>
        <w:t>Henderson</w:t>
      </w:r>
      <w:r w:rsidR="004A57F7">
        <w:rPr>
          <w:rFonts w:cstheme="minorHAnsi"/>
        </w:rPr>
        <w:t>,</w:t>
      </w:r>
      <w:r w:rsidRPr="00154F53">
        <w:rPr>
          <w:rFonts w:cstheme="minorHAnsi"/>
        </w:rPr>
        <w:t xml:space="preserve"> A</w:t>
      </w:r>
      <w:r w:rsidR="004A57F7">
        <w:rPr>
          <w:rFonts w:cstheme="minorHAnsi"/>
        </w:rPr>
        <w:t>.</w:t>
      </w:r>
      <w:r w:rsidR="003C0E02" w:rsidRPr="00154F53">
        <w:rPr>
          <w:rFonts w:cstheme="minorHAnsi"/>
        </w:rPr>
        <w:t xml:space="preserve"> and</w:t>
      </w:r>
      <w:r w:rsidRPr="00154F53">
        <w:rPr>
          <w:rFonts w:cstheme="minorHAnsi"/>
        </w:rPr>
        <w:t xml:space="preserve"> Mapp</w:t>
      </w:r>
      <w:r w:rsidR="004A57F7">
        <w:rPr>
          <w:rFonts w:cstheme="minorHAnsi"/>
        </w:rPr>
        <w:t>,</w:t>
      </w:r>
      <w:r w:rsidRPr="00154F53">
        <w:rPr>
          <w:rFonts w:cstheme="minorHAnsi"/>
        </w:rPr>
        <w:t xml:space="preserve"> K</w:t>
      </w:r>
      <w:r w:rsidR="004A57F7">
        <w:rPr>
          <w:rFonts w:cstheme="minorHAnsi"/>
        </w:rPr>
        <w:t>.</w:t>
      </w:r>
      <w:r w:rsidRPr="00154F53">
        <w:rPr>
          <w:rFonts w:cstheme="minorHAnsi"/>
        </w:rPr>
        <w:t xml:space="preserve"> (2002)</w:t>
      </w:r>
      <w:r w:rsidR="004A57F7">
        <w:rPr>
          <w:rFonts w:cstheme="minorHAnsi"/>
        </w:rPr>
        <w:t>,</w:t>
      </w:r>
      <w:r w:rsidRPr="00154F53">
        <w:rPr>
          <w:rFonts w:cstheme="minorHAnsi"/>
        </w:rPr>
        <w:t xml:space="preserve"> </w:t>
      </w:r>
      <w:r w:rsidR="004A57F7">
        <w:rPr>
          <w:rFonts w:cstheme="minorHAnsi"/>
        </w:rPr>
        <w:t>“</w:t>
      </w:r>
      <w:r w:rsidRPr="00154F53">
        <w:rPr>
          <w:rFonts w:cstheme="minorHAnsi"/>
        </w:rPr>
        <w:t xml:space="preserve">A </w:t>
      </w:r>
      <w:r w:rsidR="003C0E02" w:rsidRPr="00154F53">
        <w:rPr>
          <w:rFonts w:cstheme="minorHAnsi"/>
        </w:rPr>
        <w:t>new wave of e</w:t>
      </w:r>
      <w:r w:rsidRPr="00154F53">
        <w:rPr>
          <w:rFonts w:cstheme="minorHAnsi"/>
        </w:rPr>
        <w:t xml:space="preserve">vidence: </w:t>
      </w:r>
      <w:r w:rsidR="003C0E02" w:rsidRPr="00154F53">
        <w:rPr>
          <w:rFonts w:cstheme="minorHAnsi"/>
        </w:rPr>
        <w:t>t</w:t>
      </w:r>
      <w:r w:rsidRPr="00154F53">
        <w:rPr>
          <w:rFonts w:cstheme="minorHAnsi"/>
        </w:rPr>
        <w:t xml:space="preserve">he </w:t>
      </w:r>
      <w:r w:rsidR="003C0E02" w:rsidRPr="00154F53">
        <w:rPr>
          <w:rFonts w:cstheme="minorHAnsi"/>
        </w:rPr>
        <w:t>i</w:t>
      </w:r>
      <w:r w:rsidRPr="00154F53">
        <w:rPr>
          <w:rFonts w:cstheme="minorHAnsi"/>
        </w:rPr>
        <w:t xml:space="preserve">mpact of </w:t>
      </w:r>
      <w:r w:rsidR="003C0E02" w:rsidRPr="00154F53">
        <w:rPr>
          <w:rFonts w:cstheme="minorHAnsi"/>
        </w:rPr>
        <w:t>s</w:t>
      </w:r>
      <w:r w:rsidRPr="00154F53">
        <w:rPr>
          <w:rFonts w:cstheme="minorHAnsi"/>
        </w:rPr>
        <w:t xml:space="preserve">chool, </w:t>
      </w:r>
      <w:r w:rsidR="003C0E02" w:rsidRPr="00154F53">
        <w:rPr>
          <w:rFonts w:cstheme="minorHAnsi"/>
        </w:rPr>
        <w:t>f</w:t>
      </w:r>
      <w:r w:rsidRPr="00154F53">
        <w:rPr>
          <w:rFonts w:cstheme="minorHAnsi"/>
        </w:rPr>
        <w:t xml:space="preserve">amily, and </w:t>
      </w:r>
      <w:r w:rsidR="003C0E02" w:rsidRPr="00154F53">
        <w:rPr>
          <w:rFonts w:cstheme="minorHAnsi"/>
        </w:rPr>
        <w:t>c</w:t>
      </w:r>
      <w:r w:rsidRPr="00154F53">
        <w:rPr>
          <w:rFonts w:cstheme="minorHAnsi"/>
        </w:rPr>
        <w:t xml:space="preserve">ommunity </w:t>
      </w:r>
      <w:r w:rsidR="003C0E02" w:rsidRPr="00154F53">
        <w:rPr>
          <w:rFonts w:cstheme="minorHAnsi"/>
        </w:rPr>
        <w:t>c</w:t>
      </w:r>
      <w:r w:rsidRPr="00154F53">
        <w:rPr>
          <w:rFonts w:cstheme="minorHAnsi"/>
        </w:rPr>
        <w:t xml:space="preserve">onnections on </w:t>
      </w:r>
      <w:r w:rsidR="003C0E02" w:rsidRPr="00154F53">
        <w:rPr>
          <w:rFonts w:cstheme="minorHAnsi"/>
        </w:rPr>
        <w:t>s</w:t>
      </w:r>
      <w:r w:rsidRPr="00154F53">
        <w:rPr>
          <w:rFonts w:cstheme="minorHAnsi"/>
        </w:rPr>
        <w:t xml:space="preserve">tudent </w:t>
      </w:r>
      <w:r w:rsidR="003C0E02" w:rsidRPr="00154F53">
        <w:rPr>
          <w:rFonts w:cstheme="minorHAnsi"/>
        </w:rPr>
        <w:t>a</w:t>
      </w:r>
      <w:r w:rsidRPr="00154F53">
        <w:rPr>
          <w:rFonts w:cstheme="minorHAnsi"/>
        </w:rPr>
        <w:t>chievement</w:t>
      </w:r>
      <w:r w:rsidR="004A57F7">
        <w:rPr>
          <w:rFonts w:cstheme="minorHAnsi"/>
        </w:rPr>
        <w:t xml:space="preserve">: </w:t>
      </w:r>
      <w:r w:rsidRPr="00154F53">
        <w:rPr>
          <w:rFonts w:cstheme="minorHAnsi"/>
        </w:rPr>
        <w:t xml:space="preserve"> </w:t>
      </w:r>
      <w:r w:rsidRPr="004A57F7">
        <w:rPr>
          <w:rFonts w:cstheme="minorHAnsi"/>
          <w:i/>
          <w:iCs/>
        </w:rPr>
        <w:t>Annual Synthesis, 2002</w:t>
      </w:r>
      <w:r w:rsidRPr="00154F53">
        <w:rPr>
          <w:rFonts w:cstheme="minorHAnsi"/>
        </w:rPr>
        <w:t>.</w:t>
      </w:r>
      <w:r w:rsidR="00A242BC" w:rsidRPr="00154F53">
        <w:rPr>
          <w:rFonts w:eastAsia="Times New Roman" w:cstheme="minorHAnsi"/>
          <w:lang w:eastAsia="en-GB"/>
        </w:rPr>
        <w:t xml:space="preserve"> </w:t>
      </w:r>
      <w:r w:rsidR="008539B2" w:rsidRPr="00154F53">
        <w:rPr>
          <w:rFonts w:eastAsia="Times New Roman" w:cstheme="minorHAnsi"/>
          <w:lang w:eastAsia="en-GB"/>
        </w:rPr>
        <w:t>U</w:t>
      </w:r>
      <w:r w:rsidR="0059360E" w:rsidRPr="00154F53">
        <w:rPr>
          <w:rFonts w:eastAsia="Times New Roman" w:cstheme="minorHAnsi"/>
          <w:lang w:eastAsia="en-GB"/>
        </w:rPr>
        <w:t>S</w:t>
      </w:r>
      <w:r w:rsidR="008539B2" w:rsidRPr="00154F53">
        <w:rPr>
          <w:rFonts w:eastAsia="Times New Roman" w:cstheme="minorHAnsi"/>
          <w:lang w:eastAsia="en-GB"/>
        </w:rPr>
        <w:t xml:space="preserve"> Dept of Education. Available at </w:t>
      </w:r>
      <w:hyperlink r:id="rId12" w:history="1">
        <w:r w:rsidR="008539B2" w:rsidRPr="00154F53">
          <w:rPr>
            <w:rStyle w:val="Hyperlink"/>
            <w:rFonts w:eastAsia="Times New Roman" w:cstheme="minorHAnsi"/>
            <w:lang w:eastAsia="en-GB"/>
          </w:rPr>
          <w:t>https://files.eric.ed.gov/fulltext/ED474521.pdf</w:t>
        </w:r>
      </w:hyperlink>
      <w:r w:rsidR="008539B2" w:rsidRPr="00154F53">
        <w:rPr>
          <w:rFonts w:eastAsia="Times New Roman" w:cstheme="minorHAnsi"/>
          <w:lang w:eastAsia="en-GB"/>
        </w:rPr>
        <w:t xml:space="preserve"> (Accessed 29</w:t>
      </w:r>
      <w:r w:rsidR="00154F53" w:rsidRPr="00154F53">
        <w:rPr>
          <w:rFonts w:eastAsia="Times New Roman" w:cstheme="minorHAnsi"/>
          <w:lang w:eastAsia="en-GB"/>
        </w:rPr>
        <w:t xml:space="preserve"> </w:t>
      </w:r>
      <w:r w:rsidR="008539B2" w:rsidRPr="00154F53">
        <w:rPr>
          <w:rFonts w:eastAsia="Times New Roman" w:cstheme="minorHAnsi"/>
          <w:lang w:eastAsia="en-GB"/>
        </w:rPr>
        <w:t>July 2019</w:t>
      </w:r>
      <w:r w:rsidR="004A57F7">
        <w:rPr>
          <w:rFonts w:eastAsia="Times New Roman" w:cstheme="minorHAnsi"/>
          <w:lang w:eastAsia="en-GB"/>
        </w:rPr>
        <w:t>)</w:t>
      </w:r>
      <w:r w:rsidR="008539B2" w:rsidRPr="00154F53">
        <w:rPr>
          <w:rFonts w:eastAsia="Times New Roman" w:cstheme="minorHAnsi"/>
          <w:lang w:eastAsia="en-GB"/>
        </w:rPr>
        <w:t>.</w:t>
      </w:r>
    </w:p>
    <w:p w14:paraId="07C02516" w14:textId="442B5A4B" w:rsidR="0085601A" w:rsidRPr="00154F53" w:rsidRDefault="00A242BC" w:rsidP="00DF3703">
      <w:pPr>
        <w:spacing w:after="0"/>
        <w:ind w:left="567" w:hanging="720"/>
        <w:rPr>
          <w:rFonts w:cstheme="minorHAnsi"/>
        </w:rPr>
      </w:pPr>
      <w:r w:rsidRPr="00154F53">
        <w:rPr>
          <w:rFonts w:cstheme="minorHAnsi"/>
        </w:rPr>
        <w:t>Henderson</w:t>
      </w:r>
      <w:r w:rsidR="004A57F7">
        <w:rPr>
          <w:rFonts w:cstheme="minorHAnsi"/>
        </w:rPr>
        <w:t>,</w:t>
      </w:r>
      <w:r w:rsidRPr="00154F53">
        <w:rPr>
          <w:rFonts w:cstheme="minorHAnsi"/>
        </w:rPr>
        <w:t xml:space="preserve"> A</w:t>
      </w:r>
      <w:r w:rsidR="004A57F7">
        <w:rPr>
          <w:rFonts w:cstheme="minorHAnsi"/>
        </w:rPr>
        <w:t>.,</w:t>
      </w:r>
      <w:r w:rsidRPr="00154F53">
        <w:rPr>
          <w:rFonts w:cstheme="minorHAnsi"/>
        </w:rPr>
        <w:t xml:space="preserve"> Mapp</w:t>
      </w:r>
      <w:r w:rsidR="004A57F7">
        <w:rPr>
          <w:rFonts w:cstheme="minorHAnsi"/>
        </w:rPr>
        <w:t>,</w:t>
      </w:r>
      <w:r w:rsidRPr="00154F53">
        <w:rPr>
          <w:rFonts w:cstheme="minorHAnsi"/>
        </w:rPr>
        <w:t xml:space="preserve"> K</w:t>
      </w:r>
      <w:r w:rsidR="004A57F7">
        <w:rPr>
          <w:rFonts w:cstheme="minorHAnsi"/>
        </w:rPr>
        <w:t>.,</w:t>
      </w:r>
      <w:r w:rsidR="008539B2" w:rsidRPr="00154F53">
        <w:rPr>
          <w:rFonts w:cstheme="minorHAnsi"/>
        </w:rPr>
        <w:t xml:space="preserve"> </w:t>
      </w:r>
      <w:r w:rsidRPr="00154F53">
        <w:rPr>
          <w:rFonts w:cstheme="minorHAnsi"/>
        </w:rPr>
        <w:t>Johnson</w:t>
      </w:r>
      <w:r w:rsidR="004A57F7">
        <w:rPr>
          <w:rFonts w:cstheme="minorHAnsi"/>
        </w:rPr>
        <w:t>,</w:t>
      </w:r>
      <w:r w:rsidRPr="00154F53">
        <w:rPr>
          <w:rFonts w:cstheme="minorHAnsi"/>
        </w:rPr>
        <w:t xml:space="preserve"> V</w:t>
      </w:r>
      <w:r w:rsidR="004A57F7">
        <w:rPr>
          <w:rFonts w:cstheme="minorHAnsi"/>
        </w:rPr>
        <w:t xml:space="preserve">. </w:t>
      </w:r>
      <w:r w:rsidRPr="00154F53">
        <w:rPr>
          <w:rFonts w:cstheme="minorHAnsi"/>
        </w:rPr>
        <w:t>and Davies</w:t>
      </w:r>
      <w:r w:rsidR="004A57F7">
        <w:rPr>
          <w:rFonts w:cstheme="minorHAnsi"/>
        </w:rPr>
        <w:t>,</w:t>
      </w:r>
      <w:r w:rsidRPr="00154F53">
        <w:rPr>
          <w:rFonts w:cstheme="minorHAnsi"/>
        </w:rPr>
        <w:t xml:space="preserve"> D</w:t>
      </w:r>
      <w:r w:rsidR="004A57F7">
        <w:rPr>
          <w:rFonts w:cstheme="minorHAnsi"/>
        </w:rPr>
        <w:t>.</w:t>
      </w:r>
      <w:r w:rsidRPr="00154F53">
        <w:rPr>
          <w:rFonts w:cstheme="minorHAnsi"/>
        </w:rPr>
        <w:t xml:space="preserve"> </w:t>
      </w:r>
      <w:r w:rsidR="0071044B" w:rsidRPr="00154F53">
        <w:rPr>
          <w:rFonts w:cstheme="minorHAnsi"/>
        </w:rPr>
        <w:t>(</w:t>
      </w:r>
      <w:r w:rsidRPr="00154F53">
        <w:rPr>
          <w:rFonts w:cstheme="minorHAnsi"/>
        </w:rPr>
        <w:t>2007</w:t>
      </w:r>
      <w:r w:rsidR="0071044B" w:rsidRPr="00154F53">
        <w:rPr>
          <w:rFonts w:cstheme="minorHAnsi"/>
        </w:rPr>
        <w:t>)</w:t>
      </w:r>
      <w:r w:rsidR="004A57F7">
        <w:rPr>
          <w:rFonts w:cstheme="minorHAnsi"/>
        </w:rPr>
        <w:t>,</w:t>
      </w:r>
      <w:r w:rsidRPr="00154F53">
        <w:rPr>
          <w:rFonts w:cstheme="minorHAnsi"/>
        </w:rPr>
        <w:t xml:space="preserve"> </w:t>
      </w:r>
      <w:r w:rsidRPr="00154F53">
        <w:rPr>
          <w:rFonts w:cstheme="minorHAnsi"/>
          <w:i/>
          <w:iCs/>
        </w:rPr>
        <w:t xml:space="preserve">Beyond the </w:t>
      </w:r>
      <w:r w:rsidR="004A57F7">
        <w:rPr>
          <w:rFonts w:cstheme="minorHAnsi"/>
          <w:i/>
          <w:iCs/>
        </w:rPr>
        <w:t>B</w:t>
      </w:r>
      <w:r w:rsidRPr="00154F53">
        <w:rPr>
          <w:rFonts w:cstheme="minorHAnsi"/>
          <w:i/>
          <w:iCs/>
        </w:rPr>
        <w:t xml:space="preserve">ake </w:t>
      </w:r>
      <w:r w:rsidR="004A57F7">
        <w:rPr>
          <w:rFonts w:cstheme="minorHAnsi"/>
          <w:i/>
          <w:iCs/>
        </w:rPr>
        <w:t>S</w:t>
      </w:r>
      <w:r w:rsidRPr="00154F53">
        <w:rPr>
          <w:rFonts w:cstheme="minorHAnsi"/>
          <w:i/>
          <w:iCs/>
        </w:rPr>
        <w:t xml:space="preserve">ale: The </w:t>
      </w:r>
      <w:r w:rsidR="004A57F7">
        <w:rPr>
          <w:rFonts w:cstheme="minorHAnsi"/>
          <w:i/>
          <w:iCs/>
        </w:rPr>
        <w:t>E</w:t>
      </w:r>
      <w:r w:rsidRPr="00154F53">
        <w:rPr>
          <w:rFonts w:cstheme="minorHAnsi"/>
          <w:i/>
          <w:iCs/>
        </w:rPr>
        <w:t xml:space="preserve">ssential </w:t>
      </w:r>
      <w:r w:rsidR="004A57F7">
        <w:rPr>
          <w:rFonts w:cstheme="minorHAnsi"/>
          <w:i/>
          <w:iCs/>
        </w:rPr>
        <w:t>G</w:t>
      </w:r>
      <w:r w:rsidRPr="00154F53">
        <w:rPr>
          <w:rFonts w:cstheme="minorHAnsi"/>
          <w:i/>
          <w:iCs/>
        </w:rPr>
        <w:t xml:space="preserve">uide to </w:t>
      </w:r>
      <w:r w:rsidR="004A57F7">
        <w:rPr>
          <w:rFonts w:cstheme="minorHAnsi"/>
          <w:i/>
          <w:iCs/>
          <w:noProof/>
        </w:rPr>
        <w:t>F</w:t>
      </w:r>
      <w:r w:rsidRPr="00154F53">
        <w:rPr>
          <w:rFonts w:cstheme="minorHAnsi"/>
          <w:i/>
          <w:iCs/>
          <w:noProof/>
        </w:rPr>
        <w:t>amily</w:t>
      </w:r>
      <w:r w:rsidR="00154F53" w:rsidRPr="00154F53">
        <w:rPr>
          <w:rFonts w:cstheme="minorHAnsi"/>
          <w:i/>
          <w:iCs/>
          <w:noProof/>
        </w:rPr>
        <w:t>-</w:t>
      </w:r>
      <w:r w:rsidR="004A57F7">
        <w:rPr>
          <w:rFonts w:cstheme="minorHAnsi"/>
          <w:i/>
          <w:iCs/>
          <w:noProof/>
        </w:rPr>
        <w:t>S</w:t>
      </w:r>
      <w:r w:rsidRPr="00154F53">
        <w:rPr>
          <w:rFonts w:cstheme="minorHAnsi"/>
          <w:i/>
          <w:iCs/>
          <w:noProof/>
        </w:rPr>
        <w:t>chool</w:t>
      </w:r>
      <w:r w:rsidRPr="00154F53">
        <w:rPr>
          <w:rFonts w:cstheme="minorHAnsi"/>
          <w:i/>
          <w:iCs/>
        </w:rPr>
        <w:t xml:space="preserve"> </w:t>
      </w:r>
      <w:r w:rsidR="004A57F7">
        <w:rPr>
          <w:rFonts w:cstheme="minorHAnsi"/>
          <w:i/>
          <w:iCs/>
        </w:rPr>
        <w:t>P</w:t>
      </w:r>
      <w:r w:rsidRPr="00154F53">
        <w:rPr>
          <w:rFonts w:cstheme="minorHAnsi"/>
          <w:i/>
          <w:iCs/>
        </w:rPr>
        <w:t>artnerships</w:t>
      </w:r>
      <w:r w:rsidR="004A57F7">
        <w:rPr>
          <w:rFonts w:cstheme="minorHAnsi"/>
        </w:rPr>
        <w:t>,</w:t>
      </w:r>
      <w:r w:rsidRPr="00154F53">
        <w:rPr>
          <w:rFonts w:cstheme="minorHAnsi"/>
        </w:rPr>
        <w:t xml:space="preserve"> The New Press</w:t>
      </w:r>
      <w:r w:rsidR="004A57F7">
        <w:rPr>
          <w:rFonts w:cstheme="minorHAnsi"/>
        </w:rPr>
        <w:t>,</w:t>
      </w:r>
      <w:r w:rsidRPr="00154F53">
        <w:rPr>
          <w:rFonts w:cstheme="minorHAnsi"/>
        </w:rPr>
        <w:t xml:space="preserve"> </w:t>
      </w:r>
      <w:r w:rsidR="004A57F7" w:rsidRPr="00154F53">
        <w:rPr>
          <w:rFonts w:cstheme="minorHAnsi"/>
        </w:rPr>
        <w:t>New York</w:t>
      </w:r>
      <w:r w:rsidR="004A57F7">
        <w:rPr>
          <w:rFonts w:cstheme="minorHAnsi"/>
        </w:rPr>
        <w:t>.</w:t>
      </w:r>
    </w:p>
    <w:p w14:paraId="1EB7C134" w14:textId="5127A10C" w:rsidR="00AC3854" w:rsidRPr="00154F53" w:rsidRDefault="00AC3854" w:rsidP="00DF3703">
      <w:pPr>
        <w:spacing w:after="0"/>
        <w:ind w:left="567" w:hanging="720"/>
        <w:rPr>
          <w:rFonts w:cstheme="minorHAnsi"/>
        </w:rPr>
      </w:pPr>
      <w:r w:rsidRPr="00154F53">
        <w:rPr>
          <w:rFonts w:cstheme="minorHAnsi"/>
        </w:rPr>
        <w:t>Hill</w:t>
      </w:r>
      <w:r w:rsidR="004A57F7">
        <w:rPr>
          <w:rFonts w:cstheme="minorHAnsi"/>
        </w:rPr>
        <w:t>,</w:t>
      </w:r>
      <w:r w:rsidRPr="00154F53">
        <w:rPr>
          <w:rFonts w:cstheme="minorHAnsi"/>
        </w:rPr>
        <w:t xml:space="preserve"> N</w:t>
      </w:r>
      <w:r w:rsidR="004A57F7">
        <w:rPr>
          <w:rFonts w:cstheme="minorHAnsi"/>
        </w:rPr>
        <w:t>.</w:t>
      </w:r>
      <w:r w:rsidRPr="00154F53">
        <w:rPr>
          <w:rFonts w:cstheme="minorHAnsi"/>
        </w:rPr>
        <w:t xml:space="preserve"> </w:t>
      </w:r>
      <w:r w:rsidR="008539B2" w:rsidRPr="00154F53">
        <w:rPr>
          <w:rFonts w:cstheme="minorHAnsi"/>
        </w:rPr>
        <w:t xml:space="preserve">and </w:t>
      </w:r>
      <w:r w:rsidRPr="00154F53">
        <w:rPr>
          <w:rFonts w:cstheme="minorHAnsi"/>
        </w:rPr>
        <w:t>Chao</w:t>
      </w:r>
      <w:r w:rsidR="004A57F7">
        <w:rPr>
          <w:rFonts w:cstheme="minorHAnsi"/>
        </w:rPr>
        <w:t>,</w:t>
      </w:r>
      <w:r w:rsidRPr="00154F53">
        <w:rPr>
          <w:rFonts w:cstheme="minorHAnsi"/>
        </w:rPr>
        <w:t xml:space="preserve"> R</w:t>
      </w:r>
      <w:r w:rsidR="004A57F7">
        <w:rPr>
          <w:rFonts w:cstheme="minorHAnsi"/>
        </w:rPr>
        <w:t xml:space="preserve">. </w:t>
      </w:r>
      <w:r w:rsidRPr="00154F53">
        <w:rPr>
          <w:rFonts w:cstheme="minorHAnsi"/>
        </w:rPr>
        <w:t>(Eds.) (2009)</w:t>
      </w:r>
      <w:r w:rsidR="004A57F7">
        <w:rPr>
          <w:rFonts w:cstheme="minorHAnsi"/>
        </w:rPr>
        <w:t>,</w:t>
      </w:r>
      <w:r w:rsidR="008539B2" w:rsidRPr="00154F53">
        <w:rPr>
          <w:rFonts w:cstheme="minorHAnsi"/>
        </w:rPr>
        <w:t xml:space="preserve"> </w:t>
      </w:r>
      <w:r w:rsidRPr="00154F53">
        <w:rPr>
          <w:rFonts w:cstheme="minorHAnsi"/>
          <w:i/>
          <w:iCs/>
        </w:rPr>
        <w:t xml:space="preserve">Families, </w:t>
      </w:r>
      <w:r w:rsidR="004A57F7">
        <w:rPr>
          <w:rFonts w:cstheme="minorHAnsi"/>
          <w:i/>
          <w:iCs/>
        </w:rPr>
        <w:t>S</w:t>
      </w:r>
      <w:r w:rsidRPr="00154F53">
        <w:rPr>
          <w:rFonts w:cstheme="minorHAnsi"/>
          <w:i/>
          <w:iCs/>
        </w:rPr>
        <w:t xml:space="preserve">chools, and the </w:t>
      </w:r>
      <w:r w:rsidR="004A57F7">
        <w:rPr>
          <w:rFonts w:cstheme="minorHAnsi"/>
          <w:i/>
          <w:iCs/>
        </w:rPr>
        <w:t>A</w:t>
      </w:r>
      <w:r w:rsidRPr="00154F53">
        <w:rPr>
          <w:rFonts w:cstheme="minorHAnsi"/>
          <w:i/>
          <w:iCs/>
        </w:rPr>
        <w:t>dolescent:</w:t>
      </w:r>
      <w:r w:rsidR="008539B2" w:rsidRPr="00154F53">
        <w:rPr>
          <w:rFonts w:cstheme="minorHAnsi"/>
          <w:i/>
          <w:iCs/>
        </w:rPr>
        <w:t xml:space="preserve"> </w:t>
      </w:r>
      <w:r w:rsidRPr="00154F53">
        <w:rPr>
          <w:rFonts w:cstheme="minorHAnsi"/>
          <w:i/>
          <w:iCs/>
        </w:rPr>
        <w:t xml:space="preserve">Connecting </w:t>
      </w:r>
      <w:r w:rsidR="004A57F7">
        <w:rPr>
          <w:rFonts w:cstheme="minorHAnsi"/>
          <w:i/>
          <w:iCs/>
        </w:rPr>
        <w:t>R</w:t>
      </w:r>
      <w:r w:rsidRPr="00154F53">
        <w:rPr>
          <w:rFonts w:cstheme="minorHAnsi"/>
          <w:i/>
          <w:iCs/>
        </w:rPr>
        <w:t xml:space="preserve">esearch, </w:t>
      </w:r>
      <w:r w:rsidR="004A57F7">
        <w:rPr>
          <w:rFonts w:cstheme="minorHAnsi"/>
          <w:i/>
          <w:iCs/>
        </w:rPr>
        <w:t>P</w:t>
      </w:r>
      <w:r w:rsidRPr="00154F53">
        <w:rPr>
          <w:rFonts w:cstheme="minorHAnsi"/>
          <w:i/>
          <w:iCs/>
        </w:rPr>
        <w:t xml:space="preserve">olicy, and </w:t>
      </w:r>
      <w:r w:rsidR="004A57F7">
        <w:rPr>
          <w:rFonts w:cstheme="minorHAnsi"/>
          <w:i/>
          <w:iCs/>
        </w:rPr>
        <w:t>P</w:t>
      </w:r>
      <w:r w:rsidRPr="00154F53">
        <w:rPr>
          <w:rFonts w:cstheme="minorHAnsi"/>
          <w:i/>
          <w:iCs/>
        </w:rPr>
        <w:t>ractice</w:t>
      </w:r>
      <w:r w:rsidR="004A57F7">
        <w:rPr>
          <w:rFonts w:cstheme="minorHAnsi"/>
        </w:rPr>
        <w:t xml:space="preserve">, </w:t>
      </w:r>
      <w:r w:rsidR="004A57F7" w:rsidRPr="00154F53">
        <w:rPr>
          <w:rFonts w:cstheme="minorHAnsi"/>
        </w:rPr>
        <w:t>Teachers College Press</w:t>
      </w:r>
      <w:r w:rsidR="004A57F7">
        <w:rPr>
          <w:rFonts w:cstheme="minorHAnsi"/>
        </w:rPr>
        <w:t>,</w:t>
      </w:r>
      <w:r w:rsidR="004A57F7" w:rsidRPr="00154F53">
        <w:rPr>
          <w:rFonts w:cstheme="minorHAnsi"/>
        </w:rPr>
        <w:t xml:space="preserve"> </w:t>
      </w:r>
      <w:r w:rsidRPr="00154F53">
        <w:rPr>
          <w:rFonts w:cstheme="minorHAnsi"/>
        </w:rPr>
        <w:t>New York, NY</w:t>
      </w:r>
      <w:r w:rsidR="004A57F7">
        <w:rPr>
          <w:rFonts w:cstheme="minorHAnsi"/>
        </w:rPr>
        <w:t>.</w:t>
      </w:r>
    </w:p>
    <w:p w14:paraId="23E75CD4" w14:textId="0ACE00D1" w:rsidR="0016104F" w:rsidRPr="00154F53" w:rsidRDefault="004E6F31" w:rsidP="009269D4">
      <w:pPr>
        <w:spacing w:after="0"/>
        <w:ind w:left="567" w:hanging="720"/>
        <w:rPr>
          <w:rFonts w:cstheme="minorHAnsi"/>
        </w:rPr>
      </w:pPr>
      <w:r w:rsidRPr="00154F53">
        <w:rPr>
          <w:rFonts w:cstheme="minorHAnsi"/>
        </w:rPr>
        <w:t>Hill</w:t>
      </w:r>
      <w:r w:rsidR="004A57F7">
        <w:rPr>
          <w:rFonts w:cstheme="minorHAnsi"/>
        </w:rPr>
        <w:t>,</w:t>
      </w:r>
      <w:r w:rsidRPr="00154F53">
        <w:rPr>
          <w:rFonts w:cstheme="minorHAnsi"/>
        </w:rPr>
        <w:t xml:space="preserve"> N</w:t>
      </w:r>
      <w:r w:rsidR="004A57F7">
        <w:rPr>
          <w:rFonts w:cstheme="minorHAnsi"/>
        </w:rPr>
        <w:t>.</w:t>
      </w:r>
      <w:r w:rsidR="008539B2" w:rsidRPr="00154F53">
        <w:rPr>
          <w:rFonts w:cstheme="minorHAnsi"/>
        </w:rPr>
        <w:t xml:space="preserve"> and</w:t>
      </w:r>
      <w:r w:rsidRPr="00154F53">
        <w:rPr>
          <w:rFonts w:cstheme="minorHAnsi"/>
        </w:rPr>
        <w:t xml:space="preserve"> Tyson</w:t>
      </w:r>
      <w:r w:rsidR="004A57F7">
        <w:rPr>
          <w:rFonts w:cstheme="minorHAnsi"/>
        </w:rPr>
        <w:t>,</w:t>
      </w:r>
      <w:r w:rsidRPr="00154F53">
        <w:rPr>
          <w:rFonts w:cstheme="minorHAnsi"/>
        </w:rPr>
        <w:t xml:space="preserve"> D</w:t>
      </w:r>
      <w:r w:rsidR="004A57F7">
        <w:rPr>
          <w:rFonts w:cstheme="minorHAnsi"/>
        </w:rPr>
        <w:t>.</w:t>
      </w:r>
      <w:r w:rsidRPr="00154F53">
        <w:rPr>
          <w:rFonts w:cstheme="minorHAnsi"/>
        </w:rPr>
        <w:t xml:space="preserve"> (2009)</w:t>
      </w:r>
      <w:r w:rsidR="004A57F7">
        <w:rPr>
          <w:rFonts w:cstheme="minorHAnsi"/>
        </w:rPr>
        <w:t>,</w:t>
      </w:r>
      <w:r w:rsidRPr="00154F53">
        <w:rPr>
          <w:rFonts w:cstheme="minorHAnsi"/>
        </w:rPr>
        <w:t xml:space="preserve"> </w:t>
      </w:r>
      <w:r w:rsidR="004A57F7">
        <w:rPr>
          <w:rFonts w:cstheme="minorHAnsi"/>
        </w:rPr>
        <w:t>“</w:t>
      </w:r>
      <w:r w:rsidRPr="00154F53">
        <w:rPr>
          <w:rFonts w:cstheme="minorHAnsi"/>
        </w:rPr>
        <w:t>Parental involvement in middle school: a meta-analytic assessment of the strategies that promote achievement</w:t>
      </w:r>
      <w:r w:rsidR="004A57F7">
        <w:rPr>
          <w:rFonts w:cstheme="minorHAnsi"/>
        </w:rPr>
        <w:t>”</w:t>
      </w:r>
      <w:r w:rsidRPr="00154F53">
        <w:rPr>
          <w:rFonts w:cstheme="minorHAnsi"/>
        </w:rPr>
        <w:t>. </w:t>
      </w:r>
      <w:r w:rsidRPr="00154F53">
        <w:rPr>
          <w:rFonts w:cstheme="minorHAnsi"/>
          <w:i/>
          <w:iCs/>
        </w:rPr>
        <w:t>Developmental psychology</w:t>
      </w:r>
      <w:r w:rsidRPr="00154F53">
        <w:rPr>
          <w:rFonts w:cstheme="minorHAnsi"/>
        </w:rPr>
        <w:t>, </w:t>
      </w:r>
      <w:r w:rsidRPr="00154F53">
        <w:rPr>
          <w:rFonts w:cstheme="minorHAnsi"/>
          <w:i/>
          <w:iCs/>
        </w:rPr>
        <w:t>45</w:t>
      </w:r>
      <w:r w:rsidRPr="00154F53">
        <w:rPr>
          <w:rFonts w:cstheme="minorHAnsi"/>
        </w:rPr>
        <w:t>(3), 740.</w:t>
      </w:r>
    </w:p>
    <w:p w14:paraId="50475630" w14:textId="156AC886" w:rsidR="003A5FE5" w:rsidRPr="00154F53" w:rsidRDefault="003A5FE5" w:rsidP="00DF3703">
      <w:pPr>
        <w:spacing w:after="0"/>
        <w:ind w:left="567" w:hanging="720"/>
        <w:rPr>
          <w:rFonts w:cstheme="minorHAnsi"/>
        </w:rPr>
      </w:pPr>
      <w:bookmarkStart w:id="5" w:name="_Hlk15324266"/>
      <w:r w:rsidRPr="00154F53">
        <w:rPr>
          <w:rFonts w:cstheme="minorHAnsi"/>
        </w:rPr>
        <w:t>Hornby</w:t>
      </w:r>
      <w:r w:rsidR="004A57F7">
        <w:rPr>
          <w:rFonts w:cstheme="minorHAnsi"/>
        </w:rPr>
        <w:t>,</w:t>
      </w:r>
      <w:r w:rsidRPr="00154F53">
        <w:rPr>
          <w:rFonts w:cstheme="minorHAnsi"/>
        </w:rPr>
        <w:t xml:space="preserve"> G</w:t>
      </w:r>
      <w:r w:rsidR="004A57F7">
        <w:rPr>
          <w:rFonts w:cstheme="minorHAnsi"/>
        </w:rPr>
        <w:t>.</w:t>
      </w:r>
      <w:r w:rsidRPr="00154F53">
        <w:rPr>
          <w:rFonts w:cstheme="minorHAnsi"/>
        </w:rPr>
        <w:t xml:space="preserve"> (2000) </w:t>
      </w:r>
      <w:r w:rsidRPr="00154F53">
        <w:rPr>
          <w:rFonts w:cstheme="minorHAnsi"/>
          <w:i/>
          <w:iCs/>
          <w:noProof/>
        </w:rPr>
        <w:t>Improving parental involvement</w:t>
      </w:r>
      <w:bookmarkEnd w:id="5"/>
      <w:r w:rsidRPr="00154F53">
        <w:rPr>
          <w:rFonts w:cstheme="minorHAnsi"/>
          <w:noProof/>
        </w:rPr>
        <w:t>.</w:t>
      </w:r>
      <w:r w:rsidR="008539B2" w:rsidRPr="00154F53">
        <w:rPr>
          <w:rFonts w:cstheme="minorHAnsi"/>
        </w:rPr>
        <w:t xml:space="preserve"> Bloomsbury Publishing</w:t>
      </w:r>
      <w:r w:rsidRPr="00154F53">
        <w:rPr>
          <w:rFonts w:cstheme="minorHAnsi"/>
        </w:rPr>
        <w:t>.</w:t>
      </w:r>
    </w:p>
    <w:p w14:paraId="55E741B5" w14:textId="09571B44" w:rsidR="00302627" w:rsidRPr="00154F53" w:rsidRDefault="0082218B" w:rsidP="004A57F7">
      <w:pPr>
        <w:spacing w:after="0"/>
        <w:ind w:left="567" w:hanging="720"/>
        <w:rPr>
          <w:rFonts w:cstheme="minorHAnsi"/>
        </w:rPr>
      </w:pPr>
      <w:r w:rsidRPr="00154F53">
        <w:rPr>
          <w:rFonts w:cstheme="minorHAnsi"/>
        </w:rPr>
        <w:t>Hornby</w:t>
      </w:r>
      <w:r w:rsidR="004A57F7">
        <w:rPr>
          <w:rFonts w:cstheme="minorHAnsi"/>
        </w:rPr>
        <w:t>,</w:t>
      </w:r>
      <w:r w:rsidRPr="00154F53">
        <w:rPr>
          <w:rFonts w:cstheme="minorHAnsi"/>
        </w:rPr>
        <w:t xml:space="preserve"> G</w:t>
      </w:r>
      <w:r w:rsidR="004A57F7">
        <w:rPr>
          <w:rFonts w:cstheme="minorHAnsi"/>
        </w:rPr>
        <w:t>.</w:t>
      </w:r>
      <w:r w:rsidRPr="00154F53">
        <w:rPr>
          <w:rFonts w:cstheme="minorHAnsi"/>
        </w:rPr>
        <w:t xml:space="preserve"> </w:t>
      </w:r>
      <w:r w:rsidR="008539B2" w:rsidRPr="00154F53">
        <w:rPr>
          <w:rFonts w:cstheme="minorHAnsi"/>
        </w:rPr>
        <w:t>and</w:t>
      </w:r>
      <w:r w:rsidRPr="00154F53">
        <w:rPr>
          <w:rFonts w:cstheme="minorHAnsi"/>
        </w:rPr>
        <w:t xml:space="preserve"> Lafael</w:t>
      </w:r>
      <w:r w:rsidR="008539B2" w:rsidRPr="00154F53">
        <w:rPr>
          <w:rFonts w:cstheme="minorHAnsi"/>
        </w:rPr>
        <w:t>e</w:t>
      </w:r>
      <w:r w:rsidR="004A57F7">
        <w:rPr>
          <w:rFonts w:cstheme="minorHAnsi"/>
        </w:rPr>
        <w:t>,</w:t>
      </w:r>
      <w:r w:rsidRPr="00154F53">
        <w:rPr>
          <w:rFonts w:cstheme="minorHAnsi"/>
        </w:rPr>
        <w:t xml:space="preserve"> R</w:t>
      </w:r>
      <w:r w:rsidR="004A57F7">
        <w:rPr>
          <w:rFonts w:cstheme="minorHAnsi"/>
        </w:rPr>
        <w:t>.</w:t>
      </w:r>
      <w:r w:rsidRPr="00154F53">
        <w:rPr>
          <w:rFonts w:cstheme="minorHAnsi"/>
        </w:rPr>
        <w:t xml:space="preserve"> (2011)</w:t>
      </w:r>
      <w:r w:rsidR="004A57F7">
        <w:rPr>
          <w:rFonts w:cstheme="minorHAnsi"/>
        </w:rPr>
        <w:t>,</w:t>
      </w:r>
      <w:r w:rsidRPr="00154F53">
        <w:rPr>
          <w:rFonts w:cstheme="minorHAnsi"/>
        </w:rPr>
        <w:t xml:space="preserve"> </w:t>
      </w:r>
      <w:r w:rsidR="004A57F7">
        <w:rPr>
          <w:rFonts w:cstheme="minorHAnsi"/>
        </w:rPr>
        <w:t>“</w:t>
      </w:r>
      <w:r w:rsidRPr="00154F53">
        <w:rPr>
          <w:rFonts w:cstheme="minorHAnsi"/>
        </w:rPr>
        <w:t>Barriers to parental involvement in education: an explanatory model</w:t>
      </w:r>
      <w:r w:rsidR="004A57F7">
        <w:rPr>
          <w:rFonts w:cstheme="minorHAnsi"/>
        </w:rPr>
        <w:t>”</w:t>
      </w:r>
      <w:r w:rsidRPr="00154F53">
        <w:rPr>
          <w:rFonts w:cstheme="minorHAnsi"/>
        </w:rPr>
        <w:t xml:space="preserve">. </w:t>
      </w:r>
      <w:r w:rsidRPr="00154F53">
        <w:rPr>
          <w:rFonts w:cstheme="minorHAnsi"/>
          <w:i/>
        </w:rPr>
        <w:t>Education Review</w:t>
      </w:r>
      <w:r w:rsidRPr="00154F53">
        <w:rPr>
          <w:rFonts w:cstheme="minorHAnsi"/>
        </w:rPr>
        <w:t>; Volume 63, 2011 Issue 1</w:t>
      </w:r>
      <w:r w:rsidR="004A57F7">
        <w:rPr>
          <w:rFonts w:cstheme="minorHAnsi"/>
        </w:rPr>
        <w:t xml:space="preserve">, pp. </w:t>
      </w:r>
      <w:r w:rsidRPr="00154F53">
        <w:rPr>
          <w:rFonts w:cstheme="minorHAnsi"/>
        </w:rPr>
        <w:t>37-52</w:t>
      </w:r>
      <w:r w:rsidR="00967575" w:rsidRPr="00154F53">
        <w:rPr>
          <w:rFonts w:cstheme="minorHAnsi"/>
        </w:rPr>
        <w:t>.</w:t>
      </w:r>
    </w:p>
    <w:p w14:paraId="09F150AE" w14:textId="3C07DF72" w:rsidR="00CC02D9" w:rsidRPr="00154F53" w:rsidRDefault="00CC02D9" w:rsidP="00DF3703">
      <w:pPr>
        <w:spacing w:after="0"/>
        <w:ind w:left="567" w:hanging="720"/>
        <w:rPr>
          <w:rFonts w:cstheme="minorHAnsi"/>
        </w:rPr>
      </w:pPr>
      <w:r w:rsidRPr="00154F53">
        <w:rPr>
          <w:rFonts w:cstheme="minorHAnsi"/>
        </w:rPr>
        <w:t>Ingram</w:t>
      </w:r>
      <w:r w:rsidR="004A57F7">
        <w:rPr>
          <w:rFonts w:cstheme="minorHAnsi"/>
        </w:rPr>
        <w:t>,</w:t>
      </w:r>
      <w:r w:rsidRPr="00154F53">
        <w:rPr>
          <w:rFonts w:cstheme="minorHAnsi"/>
        </w:rPr>
        <w:t xml:space="preserve"> </w:t>
      </w:r>
      <w:r w:rsidR="008539B2" w:rsidRPr="00154F53">
        <w:rPr>
          <w:rFonts w:cstheme="minorHAnsi"/>
        </w:rPr>
        <w:t>M</w:t>
      </w:r>
      <w:r w:rsidR="004A57F7">
        <w:rPr>
          <w:rFonts w:cstheme="minorHAnsi"/>
        </w:rPr>
        <w:t>.,</w:t>
      </w:r>
      <w:r w:rsidRPr="00154F53">
        <w:rPr>
          <w:rFonts w:cstheme="minorHAnsi"/>
        </w:rPr>
        <w:t xml:space="preserve"> Wolfe</w:t>
      </w:r>
      <w:r w:rsidR="004A57F7">
        <w:rPr>
          <w:rFonts w:cstheme="minorHAnsi"/>
        </w:rPr>
        <w:t>,</w:t>
      </w:r>
      <w:r w:rsidRPr="00154F53">
        <w:rPr>
          <w:rFonts w:cstheme="minorHAnsi"/>
        </w:rPr>
        <w:t xml:space="preserve"> R</w:t>
      </w:r>
      <w:r w:rsidR="004A57F7">
        <w:rPr>
          <w:rFonts w:cstheme="minorHAnsi"/>
        </w:rPr>
        <w:t>.</w:t>
      </w:r>
      <w:r w:rsidR="008539B2" w:rsidRPr="00154F53">
        <w:rPr>
          <w:rFonts w:cstheme="minorHAnsi"/>
        </w:rPr>
        <w:t xml:space="preserve"> and</w:t>
      </w:r>
      <w:r w:rsidRPr="00154F53">
        <w:rPr>
          <w:rFonts w:cstheme="minorHAnsi"/>
        </w:rPr>
        <w:t xml:space="preserve"> Lieberman</w:t>
      </w:r>
      <w:r w:rsidR="004A57F7">
        <w:rPr>
          <w:rFonts w:cstheme="minorHAnsi"/>
        </w:rPr>
        <w:t>,</w:t>
      </w:r>
      <w:r w:rsidRPr="00154F53">
        <w:rPr>
          <w:rFonts w:cstheme="minorHAnsi"/>
        </w:rPr>
        <w:t xml:space="preserve"> </w:t>
      </w:r>
      <w:r w:rsidR="008539B2" w:rsidRPr="00154F53">
        <w:rPr>
          <w:rFonts w:cstheme="minorHAnsi"/>
        </w:rPr>
        <w:t>J</w:t>
      </w:r>
      <w:r w:rsidR="004A57F7">
        <w:rPr>
          <w:rFonts w:cstheme="minorHAnsi"/>
        </w:rPr>
        <w:t>.</w:t>
      </w:r>
      <w:r w:rsidRPr="00154F53">
        <w:rPr>
          <w:rFonts w:cstheme="minorHAnsi"/>
        </w:rPr>
        <w:t xml:space="preserve"> (2007)</w:t>
      </w:r>
      <w:r w:rsidR="004A57F7">
        <w:rPr>
          <w:rFonts w:cstheme="minorHAnsi"/>
        </w:rPr>
        <w:t>,</w:t>
      </w:r>
      <w:r w:rsidRPr="00154F53">
        <w:rPr>
          <w:rFonts w:cstheme="minorHAnsi"/>
        </w:rPr>
        <w:t xml:space="preserve"> </w:t>
      </w:r>
      <w:r w:rsidR="004A57F7">
        <w:rPr>
          <w:rFonts w:cstheme="minorHAnsi"/>
        </w:rPr>
        <w:t>“</w:t>
      </w:r>
      <w:r w:rsidRPr="00154F53">
        <w:rPr>
          <w:rFonts w:cstheme="minorHAnsi"/>
        </w:rPr>
        <w:t>The role of parents in high-achieving schools serving low-income, at-risk populations</w:t>
      </w:r>
      <w:r w:rsidR="004A57F7">
        <w:rPr>
          <w:rFonts w:cstheme="minorHAnsi"/>
        </w:rPr>
        <w:t>”,</w:t>
      </w:r>
      <w:r w:rsidRPr="00154F53">
        <w:rPr>
          <w:rFonts w:cstheme="minorHAnsi"/>
        </w:rPr>
        <w:t> </w:t>
      </w:r>
      <w:r w:rsidRPr="00154F53">
        <w:rPr>
          <w:rFonts w:cstheme="minorHAnsi"/>
          <w:i/>
          <w:iCs/>
        </w:rPr>
        <w:t>Education and Urban Society</w:t>
      </w:r>
      <w:r w:rsidRPr="00154F53">
        <w:rPr>
          <w:rFonts w:cstheme="minorHAnsi"/>
        </w:rPr>
        <w:t>, </w:t>
      </w:r>
      <w:r w:rsidRPr="00154F53">
        <w:rPr>
          <w:rFonts w:cstheme="minorHAnsi"/>
          <w:i/>
          <w:iCs/>
        </w:rPr>
        <w:t>39</w:t>
      </w:r>
      <w:r w:rsidRPr="00154F53">
        <w:rPr>
          <w:rFonts w:cstheme="minorHAnsi"/>
        </w:rPr>
        <w:t xml:space="preserve">(4), </w:t>
      </w:r>
      <w:r w:rsidR="004A57F7">
        <w:rPr>
          <w:rFonts w:cstheme="minorHAnsi"/>
        </w:rPr>
        <w:t xml:space="preserve">pp. </w:t>
      </w:r>
      <w:r w:rsidRPr="00154F53">
        <w:rPr>
          <w:rFonts w:cstheme="minorHAnsi"/>
        </w:rPr>
        <w:t>479-497.</w:t>
      </w:r>
    </w:p>
    <w:p w14:paraId="63C6195D" w14:textId="4ACBCCC6" w:rsidR="00302627" w:rsidRPr="00154F53" w:rsidRDefault="00302627" w:rsidP="00DF3703">
      <w:pPr>
        <w:spacing w:after="0"/>
        <w:ind w:left="567" w:hanging="720"/>
        <w:rPr>
          <w:rFonts w:cstheme="minorHAnsi"/>
        </w:rPr>
      </w:pPr>
      <w:r w:rsidRPr="00154F53">
        <w:rPr>
          <w:rFonts w:cstheme="minorHAnsi"/>
        </w:rPr>
        <w:t>Hughes, P. and Macnaughton, G. (2000)</w:t>
      </w:r>
      <w:r w:rsidR="004A57F7">
        <w:rPr>
          <w:rFonts w:cstheme="minorHAnsi"/>
        </w:rPr>
        <w:t>,</w:t>
      </w:r>
      <w:r w:rsidRPr="00154F53">
        <w:rPr>
          <w:rFonts w:cstheme="minorHAnsi"/>
        </w:rPr>
        <w:t xml:space="preserve"> </w:t>
      </w:r>
      <w:r w:rsidR="004A57F7">
        <w:rPr>
          <w:rFonts w:cstheme="minorHAnsi"/>
        </w:rPr>
        <w:t>“</w:t>
      </w:r>
      <w:r w:rsidRPr="00154F53">
        <w:rPr>
          <w:rFonts w:cstheme="minorHAnsi"/>
        </w:rPr>
        <w:t xml:space="preserve">Consensus, </w:t>
      </w:r>
      <w:r w:rsidR="004A57F7">
        <w:rPr>
          <w:rFonts w:cstheme="minorHAnsi"/>
        </w:rPr>
        <w:t>d</w:t>
      </w:r>
      <w:r w:rsidRPr="00154F53">
        <w:rPr>
          <w:rFonts w:cstheme="minorHAnsi"/>
        </w:rPr>
        <w:t xml:space="preserve">issensus or </w:t>
      </w:r>
      <w:r w:rsidR="004A57F7">
        <w:rPr>
          <w:rFonts w:cstheme="minorHAnsi"/>
        </w:rPr>
        <w:t>c</w:t>
      </w:r>
      <w:r w:rsidRPr="00154F53">
        <w:rPr>
          <w:rFonts w:cstheme="minorHAnsi"/>
        </w:rPr>
        <w:t xml:space="preserve">ommunity: </w:t>
      </w:r>
      <w:r w:rsidR="007C6DB8" w:rsidRPr="00154F53">
        <w:rPr>
          <w:rFonts w:cstheme="minorHAnsi"/>
        </w:rPr>
        <w:t>t</w:t>
      </w:r>
      <w:r w:rsidRPr="00154F53">
        <w:rPr>
          <w:rFonts w:cstheme="minorHAnsi"/>
        </w:rPr>
        <w:t xml:space="preserve">he politics of parent involvement in early childhood education. </w:t>
      </w:r>
      <w:r w:rsidR="007C6DB8" w:rsidRPr="00154F53">
        <w:rPr>
          <w:rFonts w:cstheme="minorHAnsi"/>
          <w:i/>
          <w:iCs/>
        </w:rPr>
        <w:t>Contemporary Issues in Early Childhood</w:t>
      </w:r>
      <w:r w:rsidR="007C6DB8" w:rsidRPr="00154F53">
        <w:rPr>
          <w:rFonts w:cstheme="minorHAnsi"/>
        </w:rPr>
        <w:t>, 1(3)</w:t>
      </w:r>
      <w:r w:rsidR="004A57F7">
        <w:rPr>
          <w:rFonts w:cstheme="minorHAnsi"/>
        </w:rPr>
        <w:t>.</w:t>
      </w:r>
    </w:p>
    <w:p w14:paraId="2AF0A8F5" w14:textId="466C442C" w:rsidR="00195290" w:rsidRPr="00154F53" w:rsidRDefault="00967575">
      <w:pPr>
        <w:spacing w:after="0"/>
        <w:ind w:left="567" w:hanging="720"/>
        <w:rPr>
          <w:rFonts w:cstheme="minorHAnsi"/>
        </w:rPr>
      </w:pPr>
      <w:r w:rsidRPr="00154F53">
        <w:rPr>
          <w:rFonts w:cstheme="minorHAnsi"/>
        </w:rPr>
        <w:t>Izzo</w:t>
      </w:r>
      <w:r w:rsidR="004A57F7">
        <w:rPr>
          <w:rFonts w:cstheme="minorHAnsi"/>
        </w:rPr>
        <w:t>,</w:t>
      </w:r>
      <w:r w:rsidRPr="00154F53">
        <w:rPr>
          <w:rFonts w:cstheme="minorHAnsi"/>
        </w:rPr>
        <w:t xml:space="preserve"> C</w:t>
      </w:r>
      <w:r w:rsidR="004A57F7">
        <w:rPr>
          <w:rFonts w:cstheme="minorHAnsi"/>
        </w:rPr>
        <w:t>.,</w:t>
      </w:r>
      <w:r w:rsidRPr="00154F53">
        <w:rPr>
          <w:rFonts w:cstheme="minorHAnsi"/>
        </w:rPr>
        <w:t xml:space="preserve"> Weissberg</w:t>
      </w:r>
      <w:r w:rsidR="004A57F7">
        <w:rPr>
          <w:rFonts w:cstheme="minorHAnsi"/>
        </w:rPr>
        <w:t>,</w:t>
      </w:r>
      <w:r w:rsidRPr="00154F53">
        <w:rPr>
          <w:rFonts w:cstheme="minorHAnsi"/>
        </w:rPr>
        <w:t xml:space="preserve"> R</w:t>
      </w:r>
      <w:r w:rsidR="004A57F7">
        <w:rPr>
          <w:rFonts w:cstheme="minorHAnsi"/>
        </w:rPr>
        <w:t>.</w:t>
      </w:r>
      <w:r w:rsidR="008539B2" w:rsidRPr="00154F53">
        <w:rPr>
          <w:rFonts w:cstheme="minorHAnsi"/>
        </w:rPr>
        <w:t xml:space="preserve">, </w:t>
      </w:r>
      <w:r w:rsidRPr="00154F53">
        <w:rPr>
          <w:rFonts w:cstheme="minorHAnsi"/>
        </w:rPr>
        <w:t>Kasprow</w:t>
      </w:r>
      <w:r w:rsidR="004A57F7">
        <w:rPr>
          <w:rFonts w:cstheme="minorHAnsi"/>
        </w:rPr>
        <w:t>,</w:t>
      </w:r>
      <w:r w:rsidRPr="00154F53">
        <w:rPr>
          <w:rFonts w:cstheme="minorHAnsi"/>
        </w:rPr>
        <w:t xml:space="preserve"> W</w:t>
      </w:r>
      <w:r w:rsidR="004A57F7">
        <w:rPr>
          <w:rFonts w:cstheme="minorHAnsi"/>
        </w:rPr>
        <w:t>.</w:t>
      </w:r>
      <w:r w:rsidR="008539B2" w:rsidRPr="00154F53">
        <w:rPr>
          <w:rFonts w:cstheme="minorHAnsi"/>
        </w:rPr>
        <w:t xml:space="preserve"> and </w:t>
      </w:r>
      <w:r w:rsidRPr="00154F53">
        <w:rPr>
          <w:rFonts w:cstheme="minorHAnsi"/>
        </w:rPr>
        <w:t>Fendrich</w:t>
      </w:r>
      <w:r w:rsidR="004A57F7">
        <w:rPr>
          <w:rFonts w:cstheme="minorHAnsi"/>
        </w:rPr>
        <w:t>,</w:t>
      </w:r>
      <w:r w:rsidRPr="00154F53">
        <w:rPr>
          <w:rFonts w:cstheme="minorHAnsi"/>
        </w:rPr>
        <w:t xml:space="preserve"> M</w:t>
      </w:r>
      <w:r w:rsidR="004A57F7">
        <w:rPr>
          <w:rFonts w:cstheme="minorHAnsi"/>
        </w:rPr>
        <w:t>.</w:t>
      </w:r>
      <w:r w:rsidR="008539B2" w:rsidRPr="00154F53">
        <w:rPr>
          <w:rFonts w:cstheme="minorHAnsi"/>
        </w:rPr>
        <w:t xml:space="preserve"> </w:t>
      </w:r>
      <w:r w:rsidRPr="00154F53">
        <w:rPr>
          <w:rFonts w:cstheme="minorHAnsi"/>
        </w:rPr>
        <w:t>(1999)</w:t>
      </w:r>
      <w:r w:rsidR="004A57F7">
        <w:rPr>
          <w:rFonts w:cstheme="minorHAnsi"/>
        </w:rPr>
        <w:t>,</w:t>
      </w:r>
      <w:r w:rsidRPr="00154F53">
        <w:rPr>
          <w:rFonts w:cstheme="minorHAnsi"/>
        </w:rPr>
        <w:t xml:space="preserve"> </w:t>
      </w:r>
      <w:r w:rsidR="004A57F7">
        <w:rPr>
          <w:rFonts w:cstheme="minorHAnsi"/>
        </w:rPr>
        <w:t>“</w:t>
      </w:r>
      <w:r w:rsidRPr="00154F53">
        <w:rPr>
          <w:rFonts w:cstheme="minorHAnsi"/>
          <w:noProof/>
        </w:rPr>
        <w:t>A longitudinal assessment</w:t>
      </w:r>
      <w:r w:rsidRPr="00154F53">
        <w:rPr>
          <w:rFonts w:cstheme="minorHAnsi"/>
        </w:rPr>
        <w:t xml:space="preserve"> of teacher perceptions of parent involvement in children's education and school performance</w:t>
      </w:r>
      <w:r w:rsidR="004A57F7">
        <w:rPr>
          <w:rFonts w:cstheme="minorHAnsi"/>
        </w:rPr>
        <w:t>”</w:t>
      </w:r>
      <w:r w:rsidRPr="00154F53">
        <w:rPr>
          <w:rFonts w:cstheme="minorHAnsi"/>
        </w:rPr>
        <w:t xml:space="preserve">. </w:t>
      </w:r>
      <w:r w:rsidRPr="00154F53">
        <w:rPr>
          <w:rFonts w:cstheme="minorHAnsi"/>
          <w:i/>
        </w:rPr>
        <w:t>American Journal of Community Psychology</w:t>
      </w:r>
      <w:r w:rsidRPr="00154F53">
        <w:rPr>
          <w:rFonts w:cstheme="minorHAnsi"/>
        </w:rPr>
        <w:t xml:space="preserve">, 27, </w:t>
      </w:r>
      <w:r w:rsidR="004A57F7">
        <w:rPr>
          <w:rFonts w:cstheme="minorHAnsi"/>
        </w:rPr>
        <w:t xml:space="preserve">pp. </w:t>
      </w:r>
      <w:r w:rsidRPr="00154F53">
        <w:rPr>
          <w:rFonts w:cstheme="minorHAnsi"/>
        </w:rPr>
        <w:t>817-839.</w:t>
      </w:r>
    </w:p>
    <w:p w14:paraId="648D93AC" w14:textId="3D9EE2F3" w:rsidR="002B4058" w:rsidRPr="00154F53" w:rsidRDefault="002B4058" w:rsidP="00DF3703">
      <w:pPr>
        <w:spacing w:after="0"/>
        <w:ind w:left="567" w:hanging="720"/>
        <w:rPr>
          <w:rFonts w:cstheme="minorHAnsi"/>
        </w:rPr>
      </w:pPr>
      <w:r w:rsidRPr="00154F53">
        <w:rPr>
          <w:rFonts w:cstheme="minorHAnsi"/>
        </w:rPr>
        <w:t>Jeynes</w:t>
      </w:r>
      <w:r w:rsidR="00EB55D9">
        <w:rPr>
          <w:rFonts w:cstheme="minorHAnsi"/>
        </w:rPr>
        <w:t>,</w:t>
      </w:r>
      <w:r w:rsidRPr="00154F53">
        <w:rPr>
          <w:rFonts w:cstheme="minorHAnsi"/>
        </w:rPr>
        <w:t xml:space="preserve"> W</w:t>
      </w:r>
      <w:r w:rsidR="00EB55D9">
        <w:rPr>
          <w:rFonts w:cstheme="minorHAnsi"/>
        </w:rPr>
        <w:t>.</w:t>
      </w:r>
      <w:r w:rsidRPr="00154F53">
        <w:rPr>
          <w:rFonts w:cstheme="minorHAnsi"/>
        </w:rPr>
        <w:t xml:space="preserve"> (2011)</w:t>
      </w:r>
      <w:r w:rsidR="00EB55D9">
        <w:rPr>
          <w:rFonts w:cstheme="minorHAnsi"/>
        </w:rPr>
        <w:t>,</w:t>
      </w:r>
      <w:r w:rsidRPr="00154F53">
        <w:rPr>
          <w:rFonts w:cstheme="minorHAnsi"/>
        </w:rPr>
        <w:t xml:space="preserve"> </w:t>
      </w:r>
      <w:r w:rsidR="00EB55D9">
        <w:rPr>
          <w:rFonts w:cstheme="minorHAnsi"/>
        </w:rPr>
        <w:t>“</w:t>
      </w:r>
      <w:r w:rsidRPr="00EB55D9">
        <w:rPr>
          <w:rFonts w:cstheme="minorHAnsi"/>
          <w:iCs/>
        </w:rPr>
        <w:t xml:space="preserve">Parental involvement </w:t>
      </w:r>
      <w:r w:rsidR="00872165" w:rsidRPr="00EB55D9">
        <w:rPr>
          <w:rFonts w:cstheme="minorHAnsi"/>
          <w:iCs/>
        </w:rPr>
        <w:t>research: moving to the next leve</w:t>
      </w:r>
      <w:r w:rsidR="00EB55D9">
        <w:rPr>
          <w:rFonts w:cstheme="minorHAnsi"/>
          <w:iCs/>
        </w:rPr>
        <w:t>l</w:t>
      </w:r>
      <w:r w:rsidR="00EB55D9" w:rsidRPr="00EB55D9">
        <w:rPr>
          <w:rFonts w:cstheme="minorHAnsi"/>
          <w:iCs/>
        </w:rPr>
        <w:t>”</w:t>
      </w:r>
      <w:r w:rsidR="00EB55D9">
        <w:rPr>
          <w:rFonts w:cstheme="minorHAnsi"/>
        </w:rPr>
        <w:t>,</w:t>
      </w:r>
      <w:r w:rsidRPr="00154F53">
        <w:rPr>
          <w:rFonts w:cstheme="minorHAnsi"/>
        </w:rPr>
        <w:t xml:space="preserve"> </w:t>
      </w:r>
      <w:r w:rsidR="00872165" w:rsidRPr="00154F53">
        <w:rPr>
          <w:rFonts w:cstheme="minorHAnsi"/>
          <w:i/>
          <w:iCs/>
        </w:rPr>
        <w:t>The School Community Journal</w:t>
      </w:r>
      <w:r w:rsidR="00872165" w:rsidRPr="00154F53">
        <w:rPr>
          <w:rFonts w:cstheme="minorHAnsi"/>
        </w:rPr>
        <w:t xml:space="preserve">, Vol. 21, No. 8. Available at: </w:t>
      </w:r>
      <w:hyperlink r:id="rId13" w:history="1">
        <w:r w:rsidR="00872165" w:rsidRPr="00154F53">
          <w:rPr>
            <w:rStyle w:val="Hyperlink"/>
            <w:rFonts w:cstheme="minorHAnsi"/>
          </w:rPr>
          <w:t>http://www.adi.org/journal/2011ss/JeynesSpring2011.pdf</w:t>
        </w:r>
      </w:hyperlink>
      <w:r w:rsidR="00872165" w:rsidRPr="00154F53">
        <w:rPr>
          <w:rFonts w:cstheme="minorHAnsi"/>
        </w:rPr>
        <w:t xml:space="preserve"> (accessed 30 June 2019)</w:t>
      </w:r>
      <w:r w:rsidR="00EB55D9">
        <w:rPr>
          <w:rFonts w:cstheme="minorHAnsi"/>
        </w:rPr>
        <w:t>.</w:t>
      </w:r>
    </w:p>
    <w:p w14:paraId="60AA7FC4" w14:textId="3CAD13BC" w:rsidR="00AC3854" w:rsidRPr="00154F53" w:rsidRDefault="00AC3854" w:rsidP="00DF3703">
      <w:pPr>
        <w:spacing w:after="0"/>
        <w:ind w:left="567" w:hanging="720"/>
        <w:rPr>
          <w:rFonts w:cstheme="minorHAnsi"/>
        </w:rPr>
      </w:pPr>
      <w:r w:rsidRPr="00154F53">
        <w:rPr>
          <w:rFonts w:cstheme="minorHAnsi"/>
        </w:rPr>
        <w:t>Jeynes</w:t>
      </w:r>
      <w:r w:rsidR="00EB55D9">
        <w:rPr>
          <w:rFonts w:cstheme="minorHAnsi"/>
        </w:rPr>
        <w:t>,</w:t>
      </w:r>
      <w:r w:rsidR="009D0F12" w:rsidRPr="00154F53">
        <w:rPr>
          <w:rFonts w:cstheme="minorHAnsi"/>
        </w:rPr>
        <w:t xml:space="preserve"> </w:t>
      </w:r>
      <w:r w:rsidRPr="00154F53">
        <w:rPr>
          <w:rFonts w:cstheme="minorHAnsi"/>
        </w:rPr>
        <w:t>W</w:t>
      </w:r>
      <w:r w:rsidR="00EB55D9">
        <w:rPr>
          <w:rFonts w:cstheme="minorHAnsi"/>
        </w:rPr>
        <w:t>.</w:t>
      </w:r>
      <w:r w:rsidRPr="00154F53">
        <w:rPr>
          <w:rFonts w:cstheme="minorHAnsi"/>
        </w:rPr>
        <w:t xml:space="preserve"> (2018)</w:t>
      </w:r>
      <w:r w:rsidR="00EB55D9">
        <w:rPr>
          <w:rFonts w:cstheme="minorHAnsi"/>
        </w:rPr>
        <w:t>,</w:t>
      </w:r>
      <w:r w:rsidRPr="00154F53">
        <w:rPr>
          <w:rFonts w:cstheme="minorHAnsi"/>
        </w:rPr>
        <w:t xml:space="preserve"> </w:t>
      </w:r>
      <w:r w:rsidR="00EB55D9">
        <w:rPr>
          <w:rFonts w:cstheme="minorHAnsi"/>
        </w:rPr>
        <w:t>“</w:t>
      </w:r>
      <w:r w:rsidRPr="00154F53">
        <w:rPr>
          <w:rFonts w:cstheme="minorHAnsi"/>
        </w:rPr>
        <w:t>A practical model for school leaders to encourage parental involvement and parental engagement</w:t>
      </w:r>
      <w:r w:rsidR="00EB55D9">
        <w:rPr>
          <w:rFonts w:cstheme="minorHAnsi"/>
        </w:rPr>
        <w:t>”</w:t>
      </w:r>
      <w:r w:rsidR="009D0F12" w:rsidRPr="00154F53">
        <w:rPr>
          <w:rFonts w:cstheme="minorHAnsi"/>
        </w:rPr>
        <w:t>.</w:t>
      </w:r>
      <w:r w:rsidRPr="00154F53">
        <w:rPr>
          <w:rFonts w:cstheme="minorHAnsi"/>
        </w:rPr>
        <w:t xml:space="preserve"> </w:t>
      </w:r>
      <w:r w:rsidRPr="00154F53">
        <w:rPr>
          <w:rFonts w:cstheme="minorHAnsi"/>
          <w:i/>
        </w:rPr>
        <w:t>School Leadership &amp; Management</w:t>
      </w:r>
      <w:r w:rsidRPr="00154F53">
        <w:rPr>
          <w:rFonts w:cstheme="minorHAnsi"/>
        </w:rPr>
        <w:t xml:space="preserve">, 38:2, </w:t>
      </w:r>
      <w:r w:rsidR="00EB55D9">
        <w:rPr>
          <w:rFonts w:cstheme="minorHAnsi"/>
        </w:rPr>
        <w:t xml:space="preserve">pp. </w:t>
      </w:r>
      <w:r w:rsidRPr="00154F53">
        <w:rPr>
          <w:rFonts w:cstheme="minorHAnsi"/>
        </w:rPr>
        <w:t>147-163</w:t>
      </w:r>
      <w:r w:rsidR="0071044B" w:rsidRPr="00154F53">
        <w:rPr>
          <w:rFonts w:cstheme="minorHAnsi"/>
        </w:rPr>
        <w:t>.</w:t>
      </w:r>
    </w:p>
    <w:p w14:paraId="2C9514E4" w14:textId="4C85F998" w:rsidR="001D2F1C" w:rsidRPr="00154F53" w:rsidRDefault="003970D5" w:rsidP="00DF3703">
      <w:pPr>
        <w:spacing w:after="0"/>
        <w:ind w:left="567" w:hanging="720"/>
        <w:rPr>
          <w:rFonts w:cstheme="minorHAnsi"/>
        </w:rPr>
      </w:pPr>
      <w:r w:rsidRPr="00154F53">
        <w:rPr>
          <w:rFonts w:cstheme="minorHAnsi"/>
        </w:rPr>
        <w:t>Johnston</w:t>
      </w:r>
      <w:r w:rsidR="00EB55D9">
        <w:rPr>
          <w:rFonts w:cstheme="minorHAnsi"/>
        </w:rPr>
        <w:t>,</w:t>
      </w:r>
      <w:r w:rsidRPr="00154F53">
        <w:rPr>
          <w:rFonts w:cstheme="minorHAnsi"/>
        </w:rPr>
        <w:t xml:space="preserve"> R</w:t>
      </w:r>
      <w:r w:rsidR="00EB55D9">
        <w:rPr>
          <w:rFonts w:cstheme="minorHAnsi"/>
        </w:rPr>
        <w:t>.</w:t>
      </w:r>
      <w:r w:rsidR="009D0F12" w:rsidRPr="00154F53">
        <w:rPr>
          <w:rFonts w:cstheme="minorHAnsi"/>
        </w:rPr>
        <w:t xml:space="preserve"> and</w:t>
      </w:r>
      <w:r w:rsidRPr="00154F53">
        <w:rPr>
          <w:rFonts w:cstheme="minorHAnsi"/>
        </w:rPr>
        <w:t xml:space="preserve"> Clark</w:t>
      </w:r>
      <w:r w:rsidR="00EB55D9">
        <w:rPr>
          <w:rFonts w:cstheme="minorHAnsi"/>
        </w:rPr>
        <w:t>,</w:t>
      </w:r>
      <w:r w:rsidRPr="00154F53">
        <w:rPr>
          <w:rFonts w:cstheme="minorHAnsi"/>
        </w:rPr>
        <w:t xml:space="preserve"> G</w:t>
      </w:r>
      <w:r w:rsidR="00EB55D9">
        <w:rPr>
          <w:rFonts w:cstheme="minorHAnsi"/>
        </w:rPr>
        <w:t>.</w:t>
      </w:r>
      <w:r w:rsidR="00650412" w:rsidRPr="00154F53">
        <w:rPr>
          <w:rFonts w:cstheme="minorHAnsi"/>
        </w:rPr>
        <w:t xml:space="preserve"> (2001)</w:t>
      </w:r>
      <w:r w:rsidR="00EB55D9">
        <w:rPr>
          <w:rFonts w:cstheme="minorHAnsi"/>
        </w:rPr>
        <w:t>,</w:t>
      </w:r>
      <w:r w:rsidR="00650412" w:rsidRPr="00154F53">
        <w:rPr>
          <w:rFonts w:cstheme="minorHAnsi"/>
        </w:rPr>
        <w:t xml:space="preserve"> </w:t>
      </w:r>
      <w:r w:rsidRPr="00154F53">
        <w:rPr>
          <w:rFonts w:cstheme="minorHAnsi"/>
          <w:i/>
        </w:rPr>
        <w:t xml:space="preserve">Service </w:t>
      </w:r>
      <w:r w:rsidR="00EB55D9">
        <w:rPr>
          <w:rFonts w:cstheme="minorHAnsi"/>
          <w:i/>
        </w:rPr>
        <w:t>O</w:t>
      </w:r>
      <w:r w:rsidRPr="00154F53">
        <w:rPr>
          <w:rFonts w:cstheme="minorHAnsi"/>
          <w:i/>
        </w:rPr>
        <w:t xml:space="preserve">perations </w:t>
      </w:r>
      <w:r w:rsidR="00EB55D9">
        <w:rPr>
          <w:rFonts w:cstheme="minorHAnsi"/>
          <w:i/>
        </w:rPr>
        <w:t>M</w:t>
      </w:r>
      <w:r w:rsidRPr="00154F53">
        <w:rPr>
          <w:rFonts w:cstheme="minorHAnsi"/>
          <w:i/>
        </w:rPr>
        <w:t>anagement</w:t>
      </w:r>
      <w:r w:rsidR="00EB55D9">
        <w:rPr>
          <w:rFonts w:cstheme="minorHAnsi"/>
          <w:i/>
        </w:rPr>
        <w:t>,</w:t>
      </w:r>
      <w:r w:rsidR="009D0F12" w:rsidRPr="00154F53">
        <w:rPr>
          <w:rFonts w:cstheme="minorHAnsi"/>
        </w:rPr>
        <w:t xml:space="preserve"> </w:t>
      </w:r>
      <w:r w:rsidR="00650412" w:rsidRPr="00154F53">
        <w:rPr>
          <w:rFonts w:cstheme="minorHAnsi"/>
        </w:rPr>
        <w:t>Prentic</w:t>
      </w:r>
      <w:r w:rsidR="00044EE5" w:rsidRPr="00154F53">
        <w:rPr>
          <w:rFonts w:cstheme="minorHAnsi"/>
        </w:rPr>
        <w:t>e</w:t>
      </w:r>
      <w:r w:rsidR="00154F53" w:rsidRPr="00154F53">
        <w:rPr>
          <w:rFonts w:cstheme="minorHAnsi"/>
        </w:rPr>
        <w:t>-</w:t>
      </w:r>
      <w:r w:rsidR="00044EE5" w:rsidRPr="00154F53">
        <w:rPr>
          <w:rFonts w:cstheme="minorHAnsi"/>
        </w:rPr>
        <w:t>Hall</w:t>
      </w:r>
      <w:r w:rsidR="00EB55D9">
        <w:rPr>
          <w:rFonts w:cstheme="minorHAnsi"/>
        </w:rPr>
        <w:t>,</w:t>
      </w:r>
      <w:r w:rsidR="00EB55D9" w:rsidRPr="00EB55D9">
        <w:rPr>
          <w:rFonts w:cstheme="minorHAnsi"/>
        </w:rPr>
        <w:t xml:space="preserve"> </w:t>
      </w:r>
      <w:r w:rsidR="00EB55D9" w:rsidRPr="00154F53">
        <w:rPr>
          <w:rFonts w:cstheme="minorHAnsi"/>
        </w:rPr>
        <w:t>London</w:t>
      </w:r>
      <w:r w:rsidR="00EB55D9">
        <w:rPr>
          <w:rFonts w:cstheme="minorHAnsi"/>
        </w:rPr>
        <w:t>.</w:t>
      </w:r>
    </w:p>
    <w:p w14:paraId="2925C105" w14:textId="654D9DF2" w:rsidR="00A7673F" w:rsidRPr="00154F53" w:rsidRDefault="00DF3703" w:rsidP="009269D4">
      <w:pPr>
        <w:spacing w:after="0"/>
        <w:ind w:left="567" w:hanging="720"/>
        <w:rPr>
          <w:rFonts w:cstheme="minorHAnsi"/>
        </w:rPr>
      </w:pPr>
      <w:r w:rsidRPr="00154F53">
        <w:rPr>
          <w:rFonts w:cstheme="minorHAnsi"/>
        </w:rPr>
        <w:t>Kanter</w:t>
      </w:r>
      <w:r w:rsidR="00154F53" w:rsidRPr="00154F53">
        <w:rPr>
          <w:rFonts w:cstheme="minorHAnsi"/>
        </w:rPr>
        <w:t>,</w:t>
      </w:r>
      <w:r w:rsidRPr="00154F53">
        <w:rPr>
          <w:rFonts w:cstheme="minorHAnsi"/>
        </w:rPr>
        <w:t xml:space="preserve"> R</w:t>
      </w:r>
      <w:r w:rsidR="00EB55D9">
        <w:rPr>
          <w:rFonts w:cstheme="minorHAnsi"/>
        </w:rPr>
        <w:t>.</w:t>
      </w:r>
      <w:r w:rsidRPr="00154F53">
        <w:rPr>
          <w:rFonts w:cstheme="minorHAnsi"/>
        </w:rPr>
        <w:t xml:space="preserve"> (1994)</w:t>
      </w:r>
      <w:r w:rsidR="00EB55D9">
        <w:rPr>
          <w:rFonts w:cstheme="minorHAnsi"/>
        </w:rPr>
        <w:t>,</w:t>
      </w:r>
      <w:r w:rsidRPr="00154F53">
        <w:rPr>
          <w:rFonts w:cstheme="minorHAnsi"/>
        </w:rPr>
        <w:t xml:space="preserve"> Collaborative advantage. </w:t>
      </w:r>
      <w:r w:rsidRPr="00154F53">
        <w:rPr>
          <w:rFonts w:cstheme="minorHAnsi"/>
          <w:i/>
          <w:iCs/>
        </w:rPr>
        <w:t xml:space="preserve">Harvard </w:t>
      </w:r>
      <w:r w:rsidR="00EB55D9">
        <w:rPr>
          <w:rFonts w:cstheme="minorHAnsi"/>
          <w:i/>
          <w:iCs/>
        </w:rPr>
        <w:t>B</w:t>
      </w:r>
      <w:r w:rsidRPr="00154F53">
        <w:rPr>
          <w:rFonts w:cstheme="minorHAnsi"/>
          <w:i/>
          <w:iCs/>
        </w:rPr>
        <w:t xml:space="preserve">usiness </w:t>
      </w:r>
      <w:r w:rsidR="00EB55D9">
        <w:rPr>
          <w:rFonts w:cstheme="minorHAnsi"/>
          <w:i/>
          <w:iCs/>
        </w:rPr>
        <w:t>R</w:t>
      </w:r>
      <w:r w:rsidRPr="00154F53">
        <w:rPr>
          <w:rFonts w:cstheme="minorHAnsi"/>
          <w:i/>
          <w:iCs/>
        </w:rPr>
        <w:t>eview</w:t>
      </w:r>
      <w:r w:rsidRPr="00154F53">
        <w:rPr>
          <w:rFonts w:cstheme="minorHAnsi"/>
        </w:rPr>
        <w:t>, </w:t>
      </w:r>
      <w:r w:rsidRPr="00154F53">
        <w:rPr>
          <w:rFonts w:cstheme="minorHAnsi"/>
          <w:i/>
          <w:iCs/>
        </w:rPr>
        <w:t>72</w:t>
      </w:r>
      <w:r w:rsidRPr="00154F53">
        <w:rPr>
          <w:rFonts w:cstheme="minorHAnsi"/>
        </w:rPr>
        <w:t xml:space="preserve">(4), </w:t>
      </w:r>
      <w:r w:rsidR="00EB55D9">
        <w:rPr>
          <w:rFonts w:cstheme="minorHAnsi"/>
        </w:rPr>
        <w:t xml:space="preserve">pp. </w:t>
      </w:r>
      <w:r w:rsidRPr="00154F53">
        <w:rPr>
          <w:rFonts w:cstheme="minorHAnsi"/>
        </w:rPr>
        <w:t>96-108.</w:t>
      </w:r>
    </w:p>
    <w:p w14:paraId="409757CA" w14:textId="3139D6C6" w:rsidR="003C2A17" w:rsidRPr="00154F53" w:rsidRDefault="003C2A17" w:rsidP="009269D4">
      <w:pPr>
        <w:spacing w:after="0"/>
        <w:ind w:left="567" w:hanging="720"/>
        <w:rPr>
          <w:rFonts w:cstheme="minorHAnsi"/>
        </w:rPr>
      </w:pPr>
      <w:r w:rsidRPr="00154F53">
        <w:rPr>
          <w:rFonts w:cstheme="minorHAnsi"/>
        </w:rPr>
        <w:lastRenderedPageBreak/>
        <w:t>Keshavarz, N., Nutbeam, D., Rowling, L. and Khavarpour, F. (2010)</w:t>
      </w:r>
      <w:r w:rsidR="00EB55D9">
        <w:rPr>
          <w:rFonts w:cstheme="minorHAnsi"/>
        </w:rPr>
        <w:t>,</w:t>
      </w:r>
      <w:r w:rsidRPr="00154F53">
        <w:rPr>
          <w:rFonts w:cstheme="minorHAnsi"/>
        </w:rPr>
        <w:t xml:space="preserve"> </w:t>
      </w:r>
      <w:r w:rsidR="00EB55D9">
        <w:rPr>
          <w:rFonts w:cstheme="minorHAnsi"/>
        </w:rPr>
        <w:t>“</w:t>
      </w:r>
      <w:r w:rsidRPr="00154F53">
        <w:rPr>
          <w:rFonts w:cstheme="minorHAnsi"/>
        </w:rPr>
        <w:t>Schools as social complex adaptive systems: a new way to understand the challenges of introducing the health</w:t>
      </w:r>
      <w:r w:rsidR="00154F53" w:rsidRPr="00154F53">
        <w:rPr>
          <w:rFonts w:cstheme="minorHAnsi"/>
        </w:rPr>
        <w:t>-</w:t>
      </w:r>
      <w:r w:rsidRPr="00154F53">
        <w:rPr>
          <w:rFonts w:cstheme="minorHAnsi"/>
        </w:rPr>
        <w:t xml:space="preserve">promoting </w:t>
      </w:r>
      <w:proofErr w:type="gramStart"/>
      <w:r w:rsidRPr="00154F53">
        <w:rPr>
          <w:rFonts w:cstheme="minorHAnsi"/>
        </w:rPr>
        <w:t>schools</w:t>
      </w:r>
      <w:proofErr w:type="gramEnd"/>
      <w:r w:rsidRPr="00154F53">
        <w:rPr>
          <w:rFonts w:cstheme="minorHAnsi"/>
        </w:rPr>
        <w:t xml:space="preserve"> concept</w:t>
      </w:r>
      <w:r w:rsidR="00EB55D9">
        <w:rPr>
          <w:rFonts w:cstheme="minorHAnsi"/>
        </w:rPr>
        <w:t>”</w:t>
      </w:r>
      <w:r w:rsidRPr="00154F53">
        <w:rPr>
          <w:rFonts w:cstheme="minorHAnsi"/>
        </w:rPr>
        <w:t>. </w:t>
      </w:r>
      <w:r w:rsidRPr="00154F53">
        <w:rPr>
          <w:rFonts w:cstheme="minorHAnsi"/>
          <w:i/>
          <w:iCs/>
        </w:rPr>
        <w:t>Social science &amp; medicine</w:t>
      </w:r>
      <w:r w:rsidRPr="00154F53">
        <w:rPr>
          <w:rFonts w:cstheme="minorHAnsi"/>
        </w:rPr>
        <w:t>, </w:t>
      </w:r>
      <w:r w:rsidRPr="00154F53">
        <w:rPr>
          <w:rFonts w:cstheme="minorHAnsi"/>
          <w:i/>
          <w:iCs/>
        </w:rPr>
        <w:t>70</w:t>
      </w:r>
      <w:r w:rsidRPr="00154F53">
        <w:rPr>
          <w:rFonts w:cstheme="minorHAnsi"/>
        </w:rPr>
        <w:t xml:space="preserve">(10), </w:t>
      </w:r>
      <w:r w:rsidR="00EB55D9">
        <w:rPr>
          <w:rFonts w:cstheme="minorHAnsi"/>
        </w:rPr>
        <w:t xml:space="preserve">pp. </w:t>
      </w:r>
      <w:r w:rsidRPr="00154F53">
        <w:rPr>
          <w:rFonts w:cstheme="minorHAnsi"/>
        </w:rPr>
        <w:t>1467-1474.</w:t>
      </w:r>
    </w:p>
    <w:p w14:paraId="15A06FA1" w14:textId="5ECFF238" w:rsidR="009269D4" w:rsidRPr="00154F53" w:rsidRDefault="001D2F1C" w:rsidP="009269D4">
      <w:pPr>
        <w:spacing w:after="0"/>
        <w:ind w:left="567" w:hanging="720"/>
        <w:rPr>
          <w:rFonts w:cstheme="minorHAnsi"/>
        </w:rPr>
      </w:pPr>
      <w:r w:rsidRPr="00154F53">
        <w:rPr>
          <w:rFonts w:cstheme="minorHAnsi"/>
        </w:rPr>
        <w:t>Kohl</w:t>
      </w:r>
      <w:r w:rsidR="00EB55D9">
        <w:rPr>
          <w:rFonts w:cstheme="minorHAnsi"/>
        </w:rPr>
        <w:t>,</w:t>
      </w:r>
      <w:r w:rsidRPr="00154F53">
        <w:rPr>
          <w:rFonts w:cstheme="minorHAnsi"/>
        </w:rPr>
        <w:t xml:space="preserve"> G</w:t>
      </w:r>
      <w:r w:rsidR="00EB55D9">
        <w:rPr>
          <w:rFonts w:cstheme="minorHAnsi"/>
        </w:rPr>
        <w:t>.,</w:t>
      </w:r>
      <w:r w:rsidRPr="00154F53">
        <w:rPr>
          <w:rFonts w:cstheme="minorHAnsi"/>
        </w:rPr>
        <w:t xml:space="preserve"> Lengua</w:t>
      </w:r>
      <w:r w:rsidR="00EB55D9">
        <w:rPr>
          <w:rFonts w:cstheme="minorHAnsi"/>
        </w:rPr>
        <w:t>,</w:t>
      </w:r>
      <w:r w:rsidRPr="00154F53">
        <w:rPr>
          <w:rFonts w:cstheme="minorHAnsi"/>
        </w:rPr>
        <w:t xml:space="preserve"> L</w:t>
      </w:r>
      <w:r w:rsidR="00EB55D9">
        <w:rPr>
          <w:rFonts w:cstheme="minorHAnsi"/>
        </w:rPr>
        <w:t>.</w:t>
      </w:r>
      <w:r w:rsidR="009D0F12" w:rsidRPr="00154F53">
        <w:rPr>
          <w:rFonts w:cstheme="minorHAnsi"/>
        </w:rPr>
        <w:t xml:space="preserve"> and</w:t>
      </w:r>
      <w:r w:rsidRPr="00154F53">
        <w:rPr>
          <w:rFonts w:cstheme="minorHAnsi"/>
        </w:rPr>
        <w:t xml:space="preserve"> McMaho</w:t>
      </w:r>
      <w:r w:rsidR="009D0F12" w:rsidRPr="00154F53">
        <w:rPr>
          <w:rFonts w:cstheme="minorHAnsi"/>
        </w:rPr>
        <w:t>n</w:t>
      </w:r>
      <w:r w:rsidR="00EB55D9">
        <w:rPr>
          <w:rFonts w:cstheme="minorHAnsi"/>
        </w:rPr>
        <w:t>,</w:t>
      </w:r>
      <w:r w:rsidRPr="00154F53">
        <w:rPr>
          <w:rFonts w:cstheme="minorHAnsi"/>
        </w:rPr>
        <w:t xml:space="preserve"> R</w:t>
      </w:r>
      <w:r w:rsidR="00EB55D9">
        <w:rPr>
          <w:rFonts w:cstheme="minorHAnsi"/>
        </w:rPr>
        <w:t>.</w:t>
      </w:r>
      <w:r w:rsidRPr="00154F53">
        <w:rPr>
          <w:rFonts w:cstheme="minorHAnsi"/>
        </w:rPr>
        <w:t xml:space="preserve"> (2000)</w:t>
      </w:r>
      <w:r w:rsidR="00EB55D9">
        <w:rPr>
          <w:rFonts w:cstheme="minorHAnsi"/>
        </w:rPr>
        <w:t>,</w:t>
      </w:r>
      <w:r w:rsidRPr="00154F53">
        <w:rPr>
          <w:rFonts w:cstheme="minorHAnsi"/>
        </w:rPr>
        <w:t xml:space="preserve"> </w:t>
      </w:r>
      <w:r w:rsidR="00EB55D9">
        <w:rPr>
          <w:rFonts w:cstheme="minorHAnsi"/>
        </w:rPr>
        <w:t>“</w:t>
      </w:r>
      <w:r w:rsidRPr="00154F53">
        <w:rPr>
          <w:rFonts w:cstheme="minorHAnsi"/>
        </w:rPr>
        <w:t xml:space="preserve">Parent involvement in school </w:t>
      </w:r>
      <w:r w:rsidRPr="00154F53">
        <w:rPr>
          <w:rFonts w:cstheme="minorHAnsi"/>
          <w:noProof/>
        </w:rPr>
        <w:t>conceptuali</w:t>
      </w:r>
      <w:r w:rsidR="009E7FBE" w:rsidRPr="00154F53">
        <w:rPr>
          <w:rFonts w:cstheme="minorHAnsi"/>
          <w:noProof/>
        </w:rPr>
        <w:t>s</w:t>
      </w:r>
      <w:r w:rsidRPr="00154F53">
        <w:rPr>
          <w:rFonts w:cstheme="minorHAnsi"/>
          <w:noProof/>
        </w:rPr>
        <w:t>ing</w:t>
      </w:r>
      <w:r w:rsidRPr="00154F53">
        <w:rPr>
          <w:rFonts w:cstheme="minorHAnsi"/>
        </w:rPr>
        <w:t xml:space="preserve"> multiple dimensions and their relations with family and demographic risk factors</w:t>
      </w:r>
      <w:r w:rsidR="00EB55D9">
        <w:rPr>
          <w:rFonts w:cstheme="minorHAnsi"/>
        </w:rPr>
        <w:t>”</w:t>
      </w:r>
      <w:r w:rsidRPr="00154F53">
        <w:rPr>
          <w:rFonts w:cstheme="minorHAnsi"/>
        </w:rPr>
        <w:t>. </w:t>
      </w:r>
      <w:r w:rsidRPr="00154F53">
        <w:rPr>
          <w:rFonts w:cstheme="minorHAnsi"/>
          <w:i/>
          <w:iCs/>
        </w:rPr>
        <w:t>Journal of school psychology</w:t>
      </w:r>
      <w:r w:rsidRPr="00154F53">
        <w:rPr>
          <w:rFonts w:cstheme="minorHAnsi"/>
        </w:rPr>
        <w:t>, </w:t>
      </w:r>
      <w:r w:rsidRPr="00154F53">
        <w:rPr>
          <w:rFonts w:cstheme="minorHAnsi"/>
          <w:i/>
          <w:iCs/>
        </w:rPr>
        <w:t>38</w:t>
      </w:r>
      <w:r w:rsidRPr="00154F53">
        <w:rPr>
          <w:rFonts w:cstheme="minorHAnsi"/>
        </w:rPr>
        <w:t xml:space="preserve">(6), </w:t>
      </w:r>
      <w:r w:rsidR="00EB55D9">
        <w:rPr>
          <w:rFonts w:cstheme="minorHAnsi"/>
        </w:rPr>
        <w:t xml:space="preserve">pp. </w:t>
      </w:r>
      <w:r w:rsidRPr="00154F53">
        <w:rPr>
          <w:rFonts w:cstheme="minorHAnsi"/>
        </w:rPr>
        <w:t>501-523.</w:t>
      </w:r>
    </w:p>
    <w:p w14:paraId="5B534133" w14:textId="23F920B0" w:rsidR="00EB55D9" w:rsidRDefault="00305748" w:rsidP="009269D4">
      <w:pPr>
        <w:spacing w:after="0"/>
        <w:ind w:left="567" w:hanging="720"/>
        <w:rPr>
          <w:rFonts w:cstheme="minorHAnsi"/>
        </w:rPr>
      </w:pPr>
      <w:r w:rsidRPr="00154F53">
        <w:rPr>
          <w:rFonts w:cstheme="minorHAnsi"/>
        </w:rPr>
        <w:t>Laloux, F. (2014)</w:t>
      </w:r>
      <w:r w:rsidR="00EB55D9">
        <w:rPr>
          <w:rFonts w:cstheme="minorHAnsi"/>
        </w:rPr>
        <w:t>,</w:t>
      </w:r>
      <w:r w:rsidRPr="00154F53">
        <w:rPr>
          <w:rFonts w:cstheme="minorHAnsi"/>
        </w:rPr>
        <w:t xml:space="preserve"> </w:t>
      </w:r>
      <w:r w:rsidRPr="00154F53">
        <w:rPr>
          <w:rFonts w:cstheme="minorHAnsi"/>
          <w:i/>
          <w:iCs/>
        </w:rPr>
        <w:t xml:space="preserve">Reinventing </w:t>
      </w:r>
      <w:r w:rsidR="00EB55D9">
        <w:rPr>
          <w:rFonts w:cstheme="minorHAnsi"/>
          <w:i/>
          <w:iCs/>
        </w:rPr>
        <w:t>O</w:t>
      </w:r>
      <w:r w:rsidRPr="00154F53">
        <w:rPr>
          <w:rFonts w:cstheme="minorHAnsi"/>
          <w:i/>
          <w:iCs/>
        </w:rPr>
        <w:t xml:space="preserve">rganisations: A </w:t>
      </w:r>
      <w:r w:rsidR="00EB55D9">
        <w:rPr>
          <w:rFonts w:cstheme="minorHAnsi"/>
          <w:i/>
          <w:iCs/>
        </w:rPr>
        <w:t>G</w:t>
      </w:r>
      <w:r w:rsidRPr="00154F53">
        <w:rPr>
          <w:rFonts w:cstheme="minorHAnsi"/>
          <w:i/>
          <w:iCs/>
        </w:rPr>
        <w:t xml:space="preserve">uide to </w:t>
      </w:r>
      <w:r w:rsidR="00EB55D9">
        <w:rPr>
          <w:rFonts w:cstheme="minorHAnsi"/>
          <w:i/>
          <w:iCs/>
        </w:rPr>
        <w:t>C</w:t>
      </w:r>
      <w:r w:rsidRPr="00154F53">
        <w:rPr>
          <w:rFonts w:cstheme="minorHAnsi"/>
          <w:i/>
          <w:iCs/>
        </w:rPr>
        <w:t xml:space="preserve">reating </w:t>
      </w:r>
      <w:r w:rsidR="00EB55D9">
        <w:rPr>
          <w:rFonts w:cstheme="minorHAnsi"/>
          <w:i/>
          <w:iCs/>
        </w:rPr>
        <w:t>O</w:t>
      </w:r>
      <w:r w:rsidRPr="00154F53">
        <w:rPr>
          <w:rFonts w:cstheme="minorHAnsi"/>
          <w:i/>
          <w:iCs/>
        </w:rPr>
        <w:t xml:space="preserve">rganisations </w:t>
      </w:r>
      <w:r w:rsidR="00EB55D9">
        <w:rPr>
          <w:rFonts w:cstheme="minorHAnsi"/>
          <w:i/>
          <w:iCs/>
        </w:rPr>
        <w:t>B</w:t>
      </w:r>
      <w:r w:rsidRPr="00154F53">
        <w:rPr>
          <w:rFonts w:cstheme="minorHAnsi"/>
          <w:i/>
          <w:iCs/>
        </w:rPr>
        <w:t xml:space="preserve">ased on the </w:t>
      </w:r>
      <w:r w:rsidR="00EB55D9">
        <w:rPr>
          <w:rFonts w:cstheme="minorHAnsi"/>
          <w:i/>
          <w:iCs/>
        </w:rPr>
        <w:t>N</w:t>
      </w:r>
      <w:r w:rsidRPr="00154F53">
        <w:rPr>
          <w:rFonts w:cstheme="minorHAnsi"/>
          <w:i/>
          <w:iCs/>
        </w:rPr>
        <w:t xml:space="preserve">ext </w:t>
      </w:r>
      <w:r w:rsidR="00EB55D9">
        <w:rPr>
          <w:rFonts w:cstheme="minorHAnsi"/>
          <w:i/>
          <w:iCs/>
        </w:rPr>
        <w:t>S</w:t>
      </w:r>
      <w:r w:rsidRPr="00154F53">
        <w:rPr>
          <w:rFonts w:cstheme="minorHAnsi"/>
          <w:i/>
          <w:iCs/>
        </w:rPr>
        <w:t xml:space="preserve">tage of </w:t>
      </w:r>
      <w:r w:rsidR="00EB55D9">
        <w:rPr>
          <w:rFonts w:cstheme="minorHAnsi"/>
          <w:i/>
          <w:iCs/>
        </w:rPr>
        <w:t>H</w:t>
      </w:r>
      <w:r w:rsidRPr="00154F53">
        <w:rPr>
          <w:rFonts w:cstheme="minorHAnsi"/>
          <w:i/>
          <w:iCs/>
        </w:rPr>
        <w:t xml:space="preserve">uman </w:t>
      </w:r>
      <w:r w:rsidR="00EB55D9">
        <w:rPr>
          <w:rFonts w:cstheme="minorHAnsi"/>
          <w:i/>
          <w:iCs/>
        </w:rPr>
        <w:t>C</w:t>
      </w:r>
      <w:r w:rsidRPr="00154F53">
        <w:rPr>
          <w:rFonts w:cstheme="minorHAnsi"/>
          <w:i/>
          <w:iCs/>
        </w:rPr>
        <w:t>onsciousness</w:t>
      </w:r>
      <w:r w:rsidR="00EB55D9">
        <w:rPr>
          <w:rFonts w:cstheme="minorHAnsi"/>
        </w:rPr>
        <w:t>,</w:t>
      </w:r>
      <w:r w:rsidRPr="00154F53">
        <w:rPr>
          <w:rFonts w:cstheme="minorHAnsi"/>
        </w:rPr>
        <w:t xml:space="preserve"> Nelson Parker.</w:t>
      </w:r>
    </w:p>
    <w:p w14:paraId="1D1ADA63" w14:textId="54FDD507" w:rsidR="003C2A17" w:rsidRPr="00154F53" w:rsidRDefault="003C2A17" w:rsidP="009269D4">
      <w:pPr>
        <w:spacing w:after="0"/>
        <w:ind w:left="567" w:hanging="720"/>
        <w:rPr>
          <w:rFonts w:cstheme="minorHAnsi"/>
        </w:rPr>
      </w:pPr>
      <w:r w:rsidRPr="00154F53">
        <w:rPr>
          <w:rFonts w:cstheme="minorHAnsi"/>
        </w:rPr>
        <w:t>Lasz</w:t>
      </w:r>
      <w:r w:rsidR="004E5834" w:rsidRPr="00154F53">
        <w:rPr>
          <w:rFonts w:cstheme="minorHAnsi"/>
        </w:rPr>
        <w:t>l</w:t>
      </w:r>
      <w:r w:rsidRPr="00154F53">
        <w:rPr>
          <w:rFonts w:cstheme="minorHAnsi"/>
        </w:rPr>
        <w:t>o, H., Verdeber, E., and Barath, T. (2015)</w:t>
      </w:r>
      <w:r w:rsidR="00EB55D9">
        <w:rPr>
          <w:rFonts w:cstheme="minorHAnsi"/>
        </w:rPr>
        <w:t>,</w:t>
      </w:r>
      <w:r w:rsidRPr="00154F53">
        <w:rPr>
          <w:rFonts w:cstheme="minorHAnsi"/>
        </w:rPr>
        <w:t xml:space="preserve"> </w:t>
      </w:r>
      <w:r w:rsidR="00EB55D9">
        <w:rPr>
          <w:rFonts w:cstheme="minorHAnsi"/>
        </w:rPr>
        <w:t>“</w:t>
      </w:r>
      <w:r w:rsidRPr="00154F53">
        <w:rPr>
          <w:rFonts w:cstheme="minorHAnsi"/>
        </w:rPr>
        <w:t>Managing the complex adaptive learning organi</w:t>
      </w:r>
      <w:r w:rsidR="009E7FBE" w:rsidRPr="00154F53">
        <w:rPr>
          <w:rFonts w:cstheme="minorHAnsi"/>
        </w:rPr>
        <w:t>s</w:t>
      </w:r>
      <w:r w:rsidRPr="00154F53">
        <w:rPr>
          <w:rFonts w:cstheme="minorHAnsi"/>
        </w:rPr>
        <w:t>ation</w:t>
      </w:r>
      <w:r w:rsidR="00EB55D9">
        <w:rPr>
          <w:rFonts w:cstheme="minorHAnsi"/>
        </w:rPr>
        <w:t>”, available at</w:t>
      </w:r>
      <w:r w:rsidR="00806B5F">
        <w:rPr>
          <w:rFonts w:cstheme="minorHAnsi"/>
        </w:rPr>
        <w:t>,</w:t>
      </w:r>
      <w:r w:rsidR="00EB55D9" w:rsidRPr="00EB55D9">
        <w:t xml:space="preserve"> </w:t>
      </w:r>
      <w:hyperlink r:id="rId14" w:history="1">
        <w:r w:rsidR="00EB55D9" w:rsidRPr="00806B5F">
          <w:rPr>
            <w:rStyle w:val="Hyperlink"/>
            <w:rFonts w:cstheme="minorHAnsi"/>
            <w:color w:val="000000" w:themeColor="text1"/>
            <w:u w:val="none"/>
          </w:rPr>
          <w:t>https://www.researchgate.net/publication/320595726_Managing_the_Complex_Adaptive_Learning_Organization</w:t>
        </w:r>
      </w:hyperlink>
      <w:r w:rsidR="00EB55D9" w:rsidRPr="00806B5F">
        <w:rPr>
          <w:rFonts w:cstheme="minorHAnsi"/>
          <w:color w:val="000000" w:themeColor="text1"/>
        </w:rPr>
        <w:t xml:space="preserve"> </w:t>
      </w:r>
      <w:r w:rsidR="00EB55D9">
        <w:rPr>
          <w:rFonts w:cstheme="minorHAnsi"/>
        </w:rPr>
        <w:t>Accessed</w:t>
      </w:r>
      <w:r w:rsidR="00806B5F">
        <w:rPr>
          <w:rFonts w:cstheme="minorHAnsi"/>
        </w:rPr>
        <w:t xml:space="preserve"> 21 April 2020.</w:t>
      </w:r>
    </w:p>
    <w:p w14:paraId="2B5DD12E" w14:textId="46D39CDF" w:rsidR="003562FF" w:rsidRDefault="0085601A" w:rsidP="009269D4">
      <w:pPr>
        <w:spacing w:after="0"/>
        <w:ind w:left="567" w:hanging="720"/>
        <w:rPr>
          <w:rFonts w:cstheme="minorHAnsi"/>
        </w:rPr>
      </w:pPr>
      <w:r w:rsidRPr="00154F53">
        <w:rPr>
          <w:rFonts w:cstheme="minorHAnsi"/>
        </w:rPr>
        <w:t>Lucas</w:t>
      </w:r>
      <w:r w:rsidR="00806B5F">
        <w:rPr>
          <w:rFonts w:cstheme="minorHAnsi"/>
        </w:rPr>
        <w:t>.</w:t>
      </w:r>
      <w:r w:rsidRPr="00154F53">
        <w:rPr>
          <w:rFonts w:cstheme="minorHAnsi"/>
        </w:rPr>
        <w:t xml:space="preserve"> B</w:t>
      </w:r>
      <w:r w:rsidR="00806B5F">
        <w:rPr>
          <w:rFonts w:cstheme="minorHAnsi"/>
        </w:rPr>
        <w:t>,</w:t>
      </w:r>
      <w:r w:rsidRPr="00154F53">
        <w:rPr>
          <w:rFonts w:cstheme="minorHAnsi"/>
        </w:rPr>
        <w:t xml:space="preserve"> (2013)</w:t>
      </w:r>
      <w:r w:rsidR="00806B5F">
        <w:rPr>
          <w:rFonts w:cstheme="minorHAnsi"/>
        </w:rPr>
        <w:t>,</w:t>
      </w:r>
      <w:r w:rsidRPr="00154F53">
        <w:rPr>
          <w:rFonts w:cstheme="minorHAnsi"/>
        </w:rPr>
        <w:t xml:space="preserve"> Engaging parents: why and how. </w:t>
      </w:r>
      <w:r w:rsidRPr="00154F53">
        <w:rPr>
          <w:rFonts w:cstheme="minorHAnsi"/>
          <w:i/>
          <w:noProof/>
        </w:rPr>
        <w:t>Redesigning Schooling</w:t>
      </w:r>
      <w:r w:rsidRPr="00154F53">
        <w:rPr>
          <w:rFonts w:cstheme="minorHAnsi"/>
          <w:noProof/>
        </w:rPr>
        <w:t xml:space="preserve"> -</w:t>
      </w:r>
      <w:r w:rsidR="009D0F12" w:rsidRPr="00154F53">
        <w:rPr>
          <w:rFonts w:cstheme="minorHAnsi"/>
          <w:noProof/>
        </w:rPr>
        <w:t xml:space="preserve"> </w:t>
      </w:r>
      <w:r w:rsidRPr="00154F53">
        <w:rPr>
          <w:rFonts w:cstheme="minorHAnsi"/>
          <w:noProof/>
        </w:rPr>
        <w:t>6.</w:t>
      </w:r>
      <w:r w:rsidRPr="00154F53">
        <w:rPr>
          <w:rFonts w:cstheme="minorHAnsi"/>
        </w:rPr>
        <w:t xml:space="preserve"> SSAT</w:t>
      </w:r>
      <w:r w:rsidR="005B2B65">
        <w:rPr>
          <w:rFonts w:cstheme="minorHAnsi"/>
        </w:rPr>
        <w:t>,</w:t>
      </w:r>
      <w:r w:rsidR="005B2B65" w:rsidRPr="005B2B65">
        <w:rPr>
          <w:rFonts w:cstheme="minorHAnsi"/>
        </w:rPr>
        <w:t xml:space="preserve"> </w:t>
      </w:r>
      <w:r w:rsidR="005B2B65" w:rsidRPr="00154F53">
        <w:rPr>
          <w:rFonts w:cstheme="minorHAnsi"/>
        </w:rPr>
        <w:t>London.</w:t>
      </w:r>
    </w:p>
    <w:p w14:paraId="71442A83" w14:textId="1923A611" w:rsidR="005B2B65" w:rsidRPr="00154F53" w:rsidRDefault="005B2B65" w:rsidP="009269D4">
      <w:pPr>
        <w:spacing w:after="0"/>
        <w:ind w:left="567" w:hanging="720"/>
        <w:rPr>
          <w:rFonts w:cstheme="minorHAnsi"/>
        </w:rPr>
      </w:pPr>
      <w:r w:rsidRPr="005B2B65">
        <w:rPr>
          <w:rFonts w:cstheme="minorHAnsi"/>
        </w:rPr>
        <w:t>Luhmann, N. (1995)</w:t>
      </w:r>
      <w:r>
        <w:rPr>
          <w:rFonts w:cstheme="minorHAnsi"/>
        </w:rPr>
        <w:t>,</w:t>
      </w:r>
      <w:r w:rsidRPr="005B2B65">
        <w:rPr>
          <w:rFonts w:cstheme="minorHAnsi"/>
        </w:rPr>
        <w:t xml:space="preserve"> </w:t>
      </w:r>
      <w:r w:rsidRPr="0086102B">
        <w:rPr>
          <w:rFonts w:cstheme="minorHAnsi"/>
          <w:i/>
          <w:iCs/>
        </w:rPr>
        <w:t>Social Systems</w:t>
      </w:r>
      <w:r w:rsidRPr="005B2B65">
        <w:rPr>
          <w:rFonts w:cstheme="minorHAnsi"/>
        </w:rPr>
        <w:t>. Stanford: Stanford University Press</w:t>
      </w:r>
    </w:p>
    <w:p w14:paraId="498F3910" w14:textId="6606C976" w:rsidR="0085601A" w:rsidRDefault="003562FF" w:rsidP="00DF3703">
      <w:pPr>
        <w:spacing w:after="0"/>
        <w:ind w:left="567" w:hanging="720"/>
        <w:rPr>
          <w:rFonts w:cstheme="minorHAnsi"/>
        </w:rPr>
      </w:pPr>
      <w:r w:rsidRPr="00154F53">
        <w:rPr>
          <w:rFonts w:cstheme="minorHAnsi"/>
        </w:rPr>
        <w:t>Lumby</w:t>
      </w:r>
      <w:r w:rsidR="00154F53" w:rsidRPr="00154F53">
        <w:rPr>
          <w:rFonts w:cstheme="minorHAnsi"/>
        </w:rPr>
        <w:t>,</w:t>
      </w:r>
      <w:r w:rsidRPr="00154F53">
        <w:rPr>
          <w:rFonts w:cstheme="minorHAnsi"/>
        </w:rPr>
        <w:t xml:space="preserve"> J</w:t>
      </w:r>
      <w:r w:rsidR="00806B5F">
        <w:rPr>
          <w:rFonts w:cstheme="minorHAnsi"/>
        </w:rPr>
        <w:t>.</w:t>
      </w:r>
      <w:r w:rsidRPr="00154F53">
        <w:rPr>
          <w:rFonts w:cstheme="minorHAnsi"/>
        </w:rPr>
        <w:t xml:space="preserve"> (2019)</w:t>
      </w:r>
      <w:r w:rsidR="00806B5F">
        <w:rPr>
          <w:rFonts w:cstheme="minorHAnsi"/>
        </w:rPr>
        <w:t>,</w:t>
      </w:r>
      <w:r w:rsidRPr="00154F53">
        <w:rPr>
          <w:rFonts w:cstheme="minorHAnsi"/>
        </w:rPr>
        <w:t xml:space="preserve"> Distributed leadership and bureaucracy. </w:t>
      </w:r>
      <w:r w:rsidRPr="00154F53">
        <w:rPr>
          <w:rFonts w:cstheme="minorHAnsi"/>
          <w:i/>
        </w:rPr>
        <w:t>Educational Management and Leadership Journal</w:t>
      </w:r>
      <w:r w:rsidRPr="00154F53">
        <w:rPr>
          <w:rFonts w:cstheme="minorHAnsi"/>
        </w:rPr>
        <w:t>, Vol. 47(1)</w:t>
      </w:r>
      <w:r w:rsidR="00806B5F">
        <w:rPr>
          <w:rFonts w:cstheme="minorHAnsi"/>
        </w:rPr>
        <w:t>,</w:t>
      </w:r>
      <w:r w:rsidRPr="00154F53">
        <w:rPr>
          <w:rFonts w:cstheme="minorHAnsi"/>
        </w:rPr>
        <w:t xml:space="preserve"> </w:t>
      </w:r>
      <w:r w:rsidR="00806B5F">
        <w:rPr>
          <w:rFonts w:cstheme="minorHAnsi"/>
        </w:rPr>
        <w:t xml:space="preserve">pp. </w:t>
      </w:r>
      <w:r w:rsidRPr="00154F53">
        <w:rPr>
          <w:rFonts w:cstheme="minorHAnsi"/>
        </w:rPr>
        <w:t>5-19. Sage.</w:t>
      </w:r>
      <w:r w:rsidR="0085601A" w:rsidRPr="00154F53">
        <w:rPr>
          <w:rFonts w:cstheme="minorHAnsi"/>
        </w:rPr>
        <w:t xml:space="preserve"> </w:t>
      </w:r>
    </w:p>
    <w:p w14:paraId="2D6BA563" w14:textId="12A51589" w:rsidR="0096648B" w:rsidRPr="00154F53" w:rsidRDefault="00152EB2" w:rsidP="00DF3703">
      <w:pPr>
        <w:spacing w:after="0"/>
        <w:ind w:left="567" w:hanging="720"/>
        <w:rPr>
          <w:rFonts w:cstheme="minorHAnsi"/>
        </w:rPr>
      </w:pPr>
      <w:r w:rsidRPr="00152EB2">
        <w:rPr>
          <w:rFonts w:cstheme="minorHAnsi"/>
        </w:rPr>
        <w:t xml:space="preserve">Maturana, H. </w:t>
      </w:r>
      <w:r>
        <w:rPr>
          <w:rFonts w:cstheme="minorHAnsi"/>
        </w:rPr>
        <w:t>and</w:t>
      </w:r>
      <w:r w:rsidRPr="00152EB2">
        <w:rPr>
          <w:rFonts w:cstheme="minorHAnsi"/>
        </w:rPr>
        <w:t xml:space="preserve"> Varela, F. (1991). </w:t>
      </w:r>
      <w:r w:rsidRPr="00152EB2">
        <w:rPr>
          <w:rFonts w:cstheme="minorHAnsi"/>
          <w:i/>
          <w:iCs/>
        </w:rPr>
        <w:t>Autopoiesis and cognition: The realization of the living</w:t>
      </w:r>
      <w:r w:rsidRPr="00152EB2">
        <w:rPr>
          <w:rFonts w:cstheme="minorHAnsi"/>
        </w:rPr>
        <w:t> (Vol. 42). Springer Science &amp; Business Media.</w:t>
      </w:r>
    </w:p>
    <w:p w14:paraId="221AE071" w14:textId="3B690AE9" w:rsidR="0082218B" w:rsidRPr="00154F53" w:rsidRDefault="0082218B" w:rsidP="00DF3703">
      <w:pPr>
        <w:spacing w:after="0"/>
        <w:ind w:left="567" w:hanging="720"/>
        <w:rPr>
          <w:rStyle w:val="pagerange"/>
          <w:rFonts w:cstheme="minorHAnsi"/>
        </w:rPr>
      </w:pPr>
      <w:r w:rsidRPr="00154F53">
        <w:rPr>
          <w:rStyle w:val="authors"/>
          <w:rFonts w:cstheme="minorHAnsi"/>
          <w:noProof/>
        </w:rPr>
        <w:t>MaClure</w:t>
      </w:r>
      <w:r w:rsidR="00806B5F">
        <w:rPr>
          <w:rStyle w:val="authors"/>
          <w:rFonts w:cstheme="minorHAnsi"/>
          <w:noProof/>
        </w:rPr>
        <w:t>,</w:t>
      </w:r>
      <w:r w:rsidR="00812F5D" w:rsidRPr="00154F53">
        <w:rPr>
          <w:rStyle w:val="authors"/>
          <w:rFonts w:cstheme="minorHAnsi"/>
          <w:noProof/>
        </w:rPr>
        <w:t xml:space="preserve"> M</w:t>
      </w:r>
      <w:r w:rsidR="00806B5F">
        <w:rPr>
          <w:rStyle w:val="authors"/>
          <w:rFonts w:cstheme="minorHAnsi"/>
          <w:noProof/>
        </w:rPr>
        <w:t>.</w:t>
      </w:r>
      <w:r w:rsidR="009D0F12" w:rsidRPr="00154F53">
        <w:rPr>
          <w:rStyle w:val="authors"/>
          <w:rFonts w:cstheme="minorHAnsi"/>
          <w:noProof/>
        </w:rPr>
        <w:t xml:space="preserve"> and</w:t>
      </w:r>
      <w:r w:rsidRPr="00154F53">
        <w:rPr>
          <w:rStyle w:val="authors"/>
          <w:rFonts w:cstheme="minorHAnsi"/>
        </w:rPr>
        <w:t xml:space="preserve"> </w:t>
      </w:r>
      <w:r w:rsidR="00812F5D" w:rsidRPr="00154F53">
        <w:rPr>
          <w:rStyle w:val="authors"/>
          <w:rFonts w:cstheme="minorHAnsi"/>
        </w:rPr>
        <w:t>Walker</w:t>
      </w:r>
      <w:r w:rsidR="00806B5F">
        <w:rPr>
          <w:rStyle w:val="authors"/>
          <w:rFonts w:cstheme="minorHAnsi"/>
        </w:rPr>
        <w:t>,</w:t>
      </w:r>
      <w:r w:rsidR="00812F5D" w:rsidRPr="00154F53">
        <w:rPr>
          <w:rStyle w:val="authors"/>
          <w:rFonts w:cstheme="minorHAnsi"/>
        </w:rPr>
        <w:t xml:space="preserve"> </w:t>
      </w:r>
      <w:r w:rsidRPr="00154F53">
        <w:rPr>
          <w:rStyle w:val="authors"/>
          <w:rFonts w:cstheme="minorHAnsi"/>
        </w:rPr>
        <w:t>B</w:t>
      </w:r>
      <w:r w:rsidR="00806B5F">
        <w:rPr>
          <w:rStyle w:val="authors"/>
          <w:rFonts w:cstheme="minorHAnsi"/>
        </w:rPr>
        <w:t>.</w:t>
      </w:r>
      <w:r w:rsidRPr="00154F53">
        <w:rPr>
          <w:rFonts w:cstheme="minorHAnsi"/>
        </w:rPr>
        <w:t xml:space="preserve"> </w:t>
      </w:r>
      <w:r w:rsidRPr="00154F53">
        <w:rPr>
          <w:rStyle w:val="Date1"/>
          <w:rFonts w:cstheme="minorHAnsi"/>
        </w:rPr>
        <w:t>(2010)</w:t>
      </w:r>
      <w:r w:rsidR="00806B5F">
        <w:rPr>
          <w:rStyle w:val="Date1"/>
          <w:rFonts w:cstheme="minorHAnsi"/>
        </w:rPr>
        <w:t>,</w:t>
      </w:r>
      <w:r w:rsidRPr="00154F53">
        <w:rPr>
          <w:rFonts w:cstheme="minorHAnsi"/>
        </w:rPr>
        <w:t xml:space="preserve"> </w:t>
      </w:r>
      <w:r w:rsidR="00806B5F">
        <w:rPr>
          <w:rFonts w:cstheme="minorHAnsi"/>
        </w:rPr>
        <w:t>“</w:t>
      </w:r>
      <w:r w:rsidRPr="00154F53">
        <w:rPr>
          <w:rStyle w:val="arttitle"/>
          <w:rFonts w:cstheme="minorHAnsi"/>
        </w:rPr>
        <w:t xml:space="preserve">Disenchanted </w:t>
      </w:r>
      <w:r w:rsidR="009D0F12" w:rsidRPr="00154F53">
        <w:rPr>
          <w:rStyle w:val="arttitle"/>
          <w:rFonts w:cstheme="minorHAnsi"/>
        </w:rPr>
        <w:t>e</w:t>
      </w:r>
      <w:r w:rsidRPr="00154F53">
        <w:rPr>
          <w:rStyle w:val="arttitle"/>
          <w:rFonts w:cstheme="minorHAnsi"/>
        </w:rPr>
        <w:t xml:space="preserve">venings: </w:t>
      </w:r>
      <w:r w:rsidR="009D0F12" w:rsidRPr="00154F53">
        <w:rPr>
          <w:rStyle w:val="arttitle"/>
          <w:rFonts w:cstheme="minorHAnsi"/>
        </w:rPr>
        <w:t>t</w:t>
      </w:r>
      <w:r w:rsidRPr="00154F53">
        <w:rPr>
          <w:rStyle w:val="arttitle"/>
          <w:rFonts w:cstheme="minorHAnsi"/>
        </w:rPr>
        <w:t xml:space="preserve">he social </w:t>
      </w:r>
      <w:r w:rsidRPr="00154F53">
        <w:rPr>
          <w:rStyle w:val="arttitle"/>
          <w:rFonts w:cstheme="minorHAnsi"/>
          <w:noProof/>
        </w:rPr>
        <w:t>organi</w:t>
      </w:r>
      <w:r w:rsidR="009E7FBE" w:rsidRPr="00154F53">
        <w:rPr>
          <w:rStyle w:val="arttitle"/>
          <w:rFonts w:cstheme="minorHAnsi"/>
          <w:noProof/>
        </w:rPr>
        <w:t>s</w:t>
      </w:r>
      <w:r w:rsidRPr="00154F53">
        <w:rPr>
          <w:rStyle w:val="arttitle"/>
          <w:rFonts w:cstheme="minorHAnsi"/>
          <w:noProof/>
        </w:rPr>
        <w:t>ation</w:t>
      </w:r>
      <w:r w:rsidRPr="00154F53">
        <w:rPr>
          <w:rStyle w:val="arttitle"/>
          <w:rFonts w:cstheme="minorHAnsi"/>
        </w:rPr>
        <w:t xml:space="preserve"> of talk in parent-teacher consultations in UK secondary schools</w:t>
      </w:r>
      <w:r w:rsidR="00806B5F">
        <w:rPr>
          <w:rStyle w:val="arttitle"/>
          <w:rFonts w:cstheme="minorHAnsi"/>
        </w:rPr>
        <w:t>”</w:t>
      </w:r>
      <w:r w:rsidR="009D0F12" w:rsidRPr="00154F53">
        <w:rPr>
          <w:rStyle w:val="arttitle"/>
          <w:rFonts w:cstheme="minorHAnsi"/>
        </w:rPr>
        <w:t>.</w:t>
      </w:r>
      <w:r w:rsidRPr="00154F53">
        <w:rPr>
          <w:rFonts w:cstheme="minorHAnsi"/>
        </w:rPr>
        <w:t xml:space="preserve"> </w:t>
      </w:r>
      <w:r w:rsidRPr="00154F53">
        <w:rPr>
          <w:rStyle w:val="serialtitle"/>
          <w:rFonts w:cstheme="minorHAnsi"/>
          <w:i/>
          <w:iCs/>
        </w:rPr>
        <w:t>British Journal of Sociology of Education</w:t>
      </w:r>
      <w:r w:rsidRPr="00154F53">
        <w:rPr>
          <w:rStyle w:val="serialtitle"/>
          <w:rFonts w:cstheme="minorHAnsi"/>
        </w:rPr>
        <w:t>,</w:t>
      </w:r>
      <w:r w:rsidRPr="00154F53">
        <w:rPr>
          <w:rFonts w:cstheme="minorHAnsi"/>
        </w:rPr>
        <w:t xml:space="preserve"> </w:t>
      </w:r>
      <w:r w:rsidRPr="00154F53">
        <w:rPr>
          <w:rStyle w:val="volumeissue"/>
          <w:rFonts w:cstheme="minorHAnsi"/>
        </w:rPr>
        <w:t>21:1,</w:t>
      </w:r>
      <w:r w:rsidRPr="00154F53">
        <w:rPr>
          <w:rFonts w:cstheme="minorHAnsi"/>
        </w:rPr>
        <w:t xml:space="preserve"> </w:t>
      </w:r>
      <w:r w:rsidRPr="00154F53">
        <w:rPr>
          <w:rStyle w:val="pagerange"/>
          <w:rFonts w:cstheme="minorHAnsi"/>
        </w:rPr>
        <w:t>5-25</w:t>
      </w:r>
      <w:r w:rsidR="00550994" w:rsidRPr="00154F53">
        <w:rPr>
          <w:rStyle w:val="pagerange"/>
          <w:rFonts w:cstheme="minorHAnsi"/>
        </w:rPr>
        <w:t>.</w:t>
      </w:r>
    </w:p>
    <w:p w14:paraId="7FEDDD7D" w14:textId="52D6344F" w:rsidR="00DF3703" w:rsidRPr="00154F53" w:rsidRDefault="003C2A17" w:rsidP="009E7FBE">
      <w:pPr>
        <w:spacing w:after="0"/>
        <w:ind w:left="567" w:hanging="720"/>
        <w:rPr>
          <w:rFonts w:cstheme="minorHAnsi"/>
        </w:rPr>
      </w:pPr>
      <w:r w:rsidRPr="00154F53">
        <w:rPr>
          <w:rFonts w:cstheme="minorHAnsi"/>
        </w:rPr>
        <w:t xml:space="preserve">McGee, S., </w:t>
      </w:r>
      <w:r w:rsidR="00806B5F">
        <w:rPr>
          <w:rFonts w:cstheme="minorHAnsi"/>
        </w:rPr>
        <w:t>and</w:t>
      </w:r>
      <w:r w:rsidRPr="00154F53">
        <w:rPr>
          <w:rFonts w:cstheme="minorHAnsi"/>
        </w:rPr>
        <w:t xml:space="preserve"> Edson, R. (2014)</w:t>
      </w:r>
      <w:r w:rsidR="00806B5F">
        <w:rPr>
          <w:rFonts w:cstheme="minorHAnsi"/>
        </w:rPr>
        <w:t>,</w:t>
      </w:r>
      <w:r w:rsidRPr="00154F53">
        <w:rPr>
          <w:rFonts w:cstheme="minorHAnsi"/>
        </w:rPr>
        <w:t xml:space="preserve"> </w:t>
      </w:r>
      <w:r w:rsidR="00806B5F">
        <w:rPr>
          <w:rFonts w:cstheme="minorHAnsi"/>
        </w:rPr>
        <w:t>“</w:t>
      </w:r>
      <w:r w:rsidRPr="00154F53">
        <w:rPr>
          <w:rFonts w:cstheme="minorHAnsi"/>
        </w:rPr>
        <w:t>Challenges of governance in complex adaptive systems: a case study of US public education</w:t>
      </w:r>
      <w:r w:rsidR="00806B5F">
        <w:rPr>
          <w:rFonts w:cstheme="minorHAnsi"/>
        </w:rPr>
        <w:t>”,</w:t>
      </w:r>
      <w:r w:rsidRPr="00154F53">
        <w:rPr>
          <w:rFonts w:cstheme="minorHAnsi"/>
        </w:rPr>
        <w:t> </w:t>
      </w:r>
      <w:r w:rsidRPr="00154F53">
        <w:rPr>
          <w:rFonts w:cstheme="minorHAnsi"/>
          <w:i/>
          <w:iCs/>
        </w:rPr>
        <w:t>Procedia Computer Science</w:t>
      </w:r>
      <w:r w:rsidRPr="00154F53">
        <w:rPr>
          <w:rFonts w:cstheme="minorHAnsi"/>
        </w:rPr>
        <w:t>, </w:t>
      </w:r>
      <w:r w:rsidRPr="00154F53">
        <w:rPr>
          <w:rFonts w:cstheme="minorHAnsi"/>
          <w:i/>
          <w:iCs/>
        </w:rPr>
        <w:t>36</w:t>
      </w:r>
      <w:r w:rsidRPr="00154F53">
        <w:rPr>
          <w:rFonts w:cstheme="minorHAnsi"/>
        </w:rPr>
        <w:t>, 131-139.</w:t>
      </w:r>
    </w:p>
    <w:p w14:paraId="3A9348AB" w14:textId="3AE85A4E" w:rsidR="00F56DE1" w:rsidRPr="00154F53" w:rsidRDefault="007C6DB8">
      <w:pPr>
        <w:spacing w:after="0"/>
        <w:ind w:left="567" w:hanging="720"/>
        <w:rPr>
          <w:rFonts w:cstheme="minorHAnsi"/>
        </w:rPr>
      </w:pPr>
      <w:r w:rsidRPr="00154F53">
        <w:rPr>
          <w:rFonts w:cstheme="minorHAnsi"/>
        </w:rPr>
        <w:t>Meadows, D. (2009</w:t>
      </w:r>
      <w:r w:rsidR="00806B5F">
        <w:rPr>
          <w:rFonts w:cstheme="minorHAnsi"/>
        </w:rPr>
        <w:t>),</w:t>
      </w:r>
      <w:r w:rsidRPr="00154F53">
        <w:rPr>
          <w:rFonts w:cstheme="minorHAnsi"/>
        </w:rPr>
        <w:t xml:space="preserve"> </w:t>
      </w:r>
      <w:r w:rsidRPr="00154F53">
        <w:rPr>
          <w:rFonts w:cstheme="minorHAnsi"/>
          <w:i/>
          <w:iCs/>
        </w:rPr>
        <w:t xml:space="preserve">Thinking in </w:t>
      </w:r>
      <w:r w:rsidR="00806B5F">
        <w:rPr>
          <w:rFonts w:cstheme="minorHAnsi"/>
          <w:i/>
          <w:iCs/>
        </w:rPr>
        <w:t>S</w:t>
      </w:r>
      <w:r w:rsidRPr="00154F53">
        <w:rPr>
          <w:rFonts w:cstheme="minorHAnsi"/>
          <w:i/>
          <w:iCs/>
        </w:rPr>
        <w:t xml:space="preserve">ystems: A </w:t>
      </w:r>
      <w:r w:rsidR="00806B5F">
        <w:rPr>
          <w:rFonts w:cstheme="minorHAnsi"/>
          <w:i/>
          <w:iCs/>
        </w:rPr>
        <w:t>P</w:t>
      </w:r>
      <w:r w:rsidRPr="00154F53">
        <w:rPr>
          <w:rFonts w:cstheme="minorHAnsi"/>
          <w:i/>
          <w:iCs/>
        </w:rPr>
        <w:t>rimer</w:t>
      </w:r>
      <w:r w:rsidRPr="00154F53">
        <w:rPr>
          <w:rFonts w:cstheme="minorHAnsi"/>
        </w:rPr>
        <w:t>. Earthscan, London.</w:t>
      </w:r>
    </w:p>
    <w:p w14:paraId="429470CE" w14:textId="4619B43D" w:rsidR="00883D49" w:rsidRPr="00154F53" w:rsidRDefault="00883D49" w:rsidP="002A3CC0">
      <w:pPr>
        <w:spacing w:after="0"/>
        <w:ind w:left="567" w:hanging="720"/>
        <w:rPr>
          <w:rFonts w:cstheme="minorHAnsi"/>
        </w:rPr>
      </w:pPr>
      <w:r w:rsidRPr="00154F53">
        <w:rPr>
          <w:rFonts w:cstheme="minorHAnsi"/>
        </w:rPr>
        <w:t>Palaiologou, I. and Male, T. (2017)</w:t>
      </w:r>
      <w:r w:rsidR="00806B5F">
        <w:rPr>
          <w:rFonts w:cstheme="minorHAnsi"/>
        </w:rPr>
        <w:t>,</w:t>
      </w:r>
      <w:r w:rsidRPr="00154F53">
        <w:rPr>
          <w:rFonts w:cstheme="minorHAnsi"/>
        </w:rPr>
        <w:t xml:space="preserve"> </w:t>
      </w:r>
      <w:r w:rsidR="00806B5F">
        <w:rPr>
          <w:rFonts w:cstheme="minorHAnsi"/>
        </w:rPr>
        <w:t>“</w:t>
      </w:r>
      <w:r w:rsidRPr="00154F53">
        <w:rPr>
          <w:rFonts w:cstheme="minorHAnsi"/>
        </w:rPr>
        <w:t>Partnership with parents</w:t>
      </w:r>
      <w:r w:rsidR="00806B5F">
        <w:rPr>
          <w:rFonts w:cstheme="minorHAnsi"/>
        </w:rPr>
        <w:t>”</w:t>
      </w:r>
      <w:r w:rsidRPr="00154F53">
        <w:rPr>
          <w:rFonts w:cstheme="minorHAnsi"/>
        </w:rPr>
        <w:t>, in Z.</w:t>
      </w:r>
      <w:r w:rsidR="00806B5F">
        <w:rPr>
          <w:rFonts w:cstheme="minorHAnsi"/>
        </w:rPr>
        <w:t xml:space="preserve"> </w:t>
      </w:r>
      <w:r w:rsidRPr="00154F53">
        <w:rPr>
          <w:rFonts w:cstheme="minorHAnsi"/>
        </w:rPr>
        <w:t xml:space="preserve">Brown and S. Ward (eds.), </w:t>
      </w:r>
      <w:r w:rsidRPr="00154F53">
        <w:rPr>
          <w:rFonts w:cstheme="minorHAnsi"/>
          <w:i/>
          <w:iCs/>
        </w:rPr>
        <w:t>Contemporary Issues in Childhood: An Ecological Approach,</w:t>
      </w:r>
      <w:r w:rsidRPr="00154F53">
        <w:rPr>
          <w:rFonts w:cstheme="minorHAnsi"/>
        </w:rPr>
        <w:t xml:space="preserve"> London: Routledge, pp. 83-97.</w:t>
      </w:r>
    </w:p>
    <w:p w14:paraId="42F63396" w14:textId="062F4768" w:rsidR="00305748" w:rsidRPr="00154F53" w:rsidRDefault="00305748" w:rsidP="002A3CC0">
      <w:pPr>
        <w:spacing w:after="0"/>
        <w:ind w:left="567" w:hanging="720"/>
        <w:rPr>
          <w:rFonts w:cstheme="minorHAnsi"/>
        </w:rPr>
      </w:pPr>
      <w:r w:rsidRPr="00154F53">
        <w:rPr>
          <w:rFonts w:cstheme="minorHAnsi"/>
        </w:rPr>
        <w:t>Pflaeging, N. (2014)</w:t>
      </w:r>
      <w:r w:rsidR="00806B5F">
        <w:rPr>
          <w:rFonts w:cstheme="minorHAnsi"/>
        </w:rPr>
        <w:t>,</w:t>
      </w:r>
      <w:r w:rsidRPr="00154F53">
        <w:rPr>
          <w:rFonts w:cstheme="minorHAnsi"/>
        </w:rPr>
        <w:t xml:space="preserve"> </w:t>
      </w:r>
      <w:r w:rsidRPr="00154F53">
        <w:rPr>
          <w:rFonts w:cstheme="minorHAnsi"/>
          <w:i/>
          <w:iCs/>
        </w:rPr>
        <w:t>Organise for complexity</w:t>
      </w:r>
      <w:r w:rsidRPr="00154F53">
        <w:rPr>
          <w:rFonts w:cstheme="minorHAnsi"/>
        </w:rPr>
        <w:t>. Beta Codex Publishing.</w:t>
      </w:r>
    </w:p>
    <w:p w14:paraId="16C72F5D" w14:textId="319A0536" w:rsidR="00302627" w:rsidRPr="00154F53" w:rsidRDefault="00AC3854">
      <w:pPr>
        <w:spacing w:after="0"/>
        <w:ind w:left="567" w:hanging="720"/>
        <w:rPr>
          <w:rFonts w:cstheme="minorHAnsi"/>
        </w:rPr>
      </w:pPr>
      <w:r w:rsidRPr="00154F53">
        <w:rPr>
          <w:rFonts w:cstheme="minorHAnsi"/>
        </w:rPr>
        <w:t>Seginer</w:t>
      </w:r>
      <w:r w:rsidR="00806B5F">
        <w:rPr>
          <w:rFonts w:cstheme="minorHAnsi"/>
        </w:rPr>
        <w:t>,</w:t>
      </w:r>
      <w:r w:rsidRPr="00154F53">
        <w:rPr>
          <w:rFonts w:cstheme="minorHAnsi"/>
        </w:rPr>
        <w:t xml:space="preserve"> R</w:t>
      </w:r>
      <w:r w:rsidR="00806B5F">
        <w:rPr>
          <w:rFonts w:cstheme="minorHAnsi"/>
        </w:rPr>
        <w:t>.</w:t>
      </w:r>
      <w:r w:rsidRPr="00154F53">
        <w:rPr>
          <w:rFonts w:cstheme="minorHAnsi"/>
        </w:rPr>
        <w:t xml:space="preserve"> (2006)</w:t>
      </w:r>
      <w:r w:rsidR="00806B5F">
        <w:rPr>
          <w:rFonts w:cstheme="minorHAnsi"/>
        </w:rPr>
        <w:t>,</w:t>
      </w:r>
      <w:r w:rsidRPr="00154F53">
        <w:rPr>
          <w:rFonts w:cstheme="minorHAnsi"/>
        </w:rPr>
        <w:t xml:space="preserve"> </w:t>
      </w:r>
      <w:r w:rsidR="00806B5F">
        <w:rPr>
          <w:rFonts w:cstheme="minorHAnsi"/>
        </w:rPr>
        <w:t>“</w:t>
      </w:r>
      <w:r w:rsidRPr="00154F53">
        <w:rPr>
          <w:rFonts w:cstheme="minorHAnsi"/>
        </w:rPr>
        <w:t xml:space="preserve">Parents' educational involvement: A developmental </w:t>
      </w:r>
      <w:r w:rsidR="00806B5F">
        <w:rPr>
          <w:rFonts w:cstheme="minorHAnsi"/>
        </w:rPr>
        <w:t xml:space="preserve">ecology perspective”, </w:t>
      </w:r>
      <w:r w:rsidRPr="00154F53">
        <w:rPr>
          <w:rFonts w:cstheme="minorHAnsi"/>
          <w:i/>
          <w:iCs/>
        </w:rPr>
        <w:t xml:space="preserve">Parenting: Science and </w:t>
      </w:r>
      <w:r w:rsidR="00154F53" w:rsidRPr="00154F53">
        <w:rPr>
          <w:rFonts w:cstheme="minorHAnsi"/>
          <w:i/>
          <w:iCs/>
        </w:rPr>
        <w:t>P</w:t>
      </w:r>
      <w:r w:rsidRPr="00154F53">
        <w:rPr>
          <w:rFonts w:cstheme="minorHAnsi"/>
          <w:i/>
          <w:iCs/>
        </w:rPr>
        <w:t>ractice</w:t>
      </w:r>
      <w:r w:rsidRPr="00154F53">
        <w:rPr>
          <w:rFonts w:cstheme="minorHAnsi"/>
        </w:rPr>
        <w:t>, </w:t>
      </w:r>
      <w:r w:rsidRPr="00154F53">
        <w:rPr>
          <w:rFonts w:cstheme="minorHAnsi"/>
          <w:i/>
          <w:iCs/>
        </w:rPr>
        <w:t>6</w:t>
      </w:r>
      <w:r w:rsidRPr="00154F53">
        <w:rPr>
          <w:rFonts w:cstheme="minorHAnsi"/>
        </w:rPr>
        <w:t xml:space="preserve">(1), </w:t>
      </w:r>
      <w:r w:rsidR="00806B5F">
        <w:rPr>
          <w:rFonts w:cstheme="minorHAnsi"/>
        </w:rPr>
        <w:t xml:space="preserve">pp. </w:t>
      </w:r>
      <w:r w:rsidRPr="00154F53">
        <w:rPr>
          <w:rFonts w:cstheme="minorHAnsi"/>
        </w:rPr>
        <w:t>1-48.</w:t>
      </w:r>
    </w:p>
    <w:p w14:paraId="644106F5" w14:textId="1B000BFC" w:rsidR="00A45034" w:rsidRDefault="00A45034" w:rsidP="00550994">
      <w:pPr>
        <w:spacing w:after="0"/>
        <w:ind w:left="567" w:hanging="720"/>
        <w:rPr>
          <w:rFonts w:cstheme="minorHAnsi"/>
        </w:rPr>
      </w:pPr>
      <w:r w:rsidRPr="00154F53">
        <w:rPr>
          <w:rFonts w:cstheme="minorHAnsi"/>
        </w:rPr>
        <w:t>Sylv</w:t>
      </w:r>
      <w:r w:rsidR="009D0F12" w:rsidRPr="00154F53">
        <w:rPr>
          <w:rFonts w:cstheme="minorHAnsi"/>
        </w:rPr>
        <w:t>a</w:t>
      </w:r>
      <w:r w:rsidR="00806B5F">
        <w:rPr>
          <w:rFonts w:cstheme="minorHAnsi"/>
        </w:rPr>
        <w:t>,</w:t>
      </w:r>
      <w:r w:rsidRPr="00154F53">
        <w:rPr>
          <w:rFonts w:cstheme="minorHAnsi"/>
        </w:rPr>
        <w:t xml:space="preserve"> K</w:t>
      </w:r>
      <w:r w:rsidR="00806B5F">
        <w:rPr>
          <w:rFonts w:cstheme="minorHAnsi"/>
        </w:rPr>
        <w:t>.</w:t>
      </w:r>
      <w:r w:rsidR="00D45B4D" w:rsidRPr="00154F53">
        <w:rPr>
          <w:rFonts w:cstheme="minorHAnsi"/>
        </w:rPr>
        <w:t>,</w:t>
      </w:r>
      <w:r w:rsidRPr="00154F53">
        <w:rPr>
          <w:rFonts w:cstheme="minorHAnsi"/>
        </w:rPr>
        <w:t xml:space="preserve"> Melhuish</w:t>
      </w:r>
      <w:r w:rsidR="00806B5F">
        <w:rPr>
          <w:rFonts w:cstheme="minorHAnsi"/>
        </w:rPr>
        <w:t>,</w:t>
      </w:r>
      <w:r w:rsidRPr="00154F53">
        <w:rPr>
          <w:rFonts w:cstheme="minorHAnsi"/>
        </w:rPr>
        <w:t xml:space="preserve"> E</w:t>
      </w:r>
      <w:r w:rsidR="00806B5F">
        <w:rPr>
          <w:rFonts w:cstheme="minorHAnsi"/>
        </w:rPr>
        <w:t>.</w:t>
      </w:r>
      <w:r w:rsidRPr="00154F53">
        <w:rPr>
          <w:rFonts w:cstheme="minorHAnsi"/>
        </w:rPr>
        <w:t>, Sammons</w:t>
      </w:r>
      <w:r w:rsidR="00806B5F">
        <w:rPr>
          <w:rFonts w:cstheme="minorHAnsi"/>
        </w:rPr>
        <w:t>,</w:t>
      </w:r>
      <w:r w:rsidR="00D45B4D" w:rsidRPr="00154F53">
        <w:rPr>
          <w:rFonts w:cstheme="minorHAnsi"/>
        </w:rPr>
        <w:t xml:space="preserve"> </w:t>
      </w:r>
      <w:r w:rsidRPr="00154F53">
        <w:rPr>
          <w:rFonts w:cstheme="minorHAnsi"/>
        </w:rPr>
        <w:t>P</w:t>
      </w:r>
      <w:r w:rsidR="00806B5F">
        <w:rPr>
          <w:rFonts w:cstheme="minorHAnsi"/>
        </w:rPr>
        <w:t>.</w:t>
      </w:r>
      <w:r w:rsidR="00D45B4D" w:rsidRPr="00154F53">
        <w:rPr>
          <w:rFonts w:cstheme="minorHAnsi"/>
        </w:rPr>
        <w:t xml:space="preserve"> et al.</w:t>
      </w:r>
      <w:r w:rsidR="00806B5F">
        <w:rPr>
          <w:rFonts w:cstheme="minorHAnsi"/>
        </w:rPr>
        <w:t>,</w:t>
      </w:r>
      <w:r w:rsidR="00D45B4D" w:rsidRPr="00154F53">
        <w:rPr>
          <w:rFonts w:cstheme="minorHAnsi"/>
        </w:rPr>
        <w:t xml:space="preserve"> </w:t>
      </w:r>
      <w:r w:rsidRPr="00154F53">
        <w:rPr>
          <w:rFonts w:cstheme="minorHAnsi"/>
        </w:rPr>
        <w:t>(2008)</w:t>
      </w:r>
      <w:r w:rsidR="00806B5F">
        <w:rPr>
          <w:rFonts w:cstheme="minorHAnsi"/>
        </w:rPr>
        <w:t>,</w:t>
      </w:r>
      <w:r w:rsidRPr="00154F53">
        <w:rPr>
          <w:rFonts w:cstheme="minorHAnsi"/>
        </w:rPr>
        <w:t xml:space="preserve"> </w:t>
      </w:r>
      <w:r w:rsidRPr="00806B5F">
        <w:rPr>
          <w:rFonts w:cstheme="minorHAnsi"/>
          <w:i/>
          <w:iCs/>
        </w:rPr>
        <w:t xml:space="preserve">Final report from the primary phase: pre-school, </w:t>
      </w:r>
      <w:proofErr w:type="gramStart"/>
      <w:r w:rsidRPr="00806B5F">
        <w:rPr>
          <w:rFonts w:cstheme="minorHAnsi"/>
          <w:i/>
          <w:iCs/>
        </w:rPr>
        <w:t>school</w:t>
      </w:r>
      <w:proofErr w:type="gramEnd"/>
      <w:r w:rsidRPr="00806B5F">
        <w:rPr>
          <w:rFonts w:cstheme="minorHAnsi"/>
          <w:i/>
          <w:iCs/>
        </w:rPr>
        <w:t xml:space="preserve"> and family influences on children</w:t>
      </w:r>
      <w:r w:rsidR="0059360E" w:rsidRPr="00806B5F">
        <w:rPr>
          <w:rFonts w:cstheme="minorHAnsi"/>
          <w:i/>
          <w:iCs/>
        </w:rPr>
        <w:t>'</w:t>
      </w:r>
      <w:r w:rsidRPr="00806B5F">
        <w:rPr>
          <w:rFonts w:cstheme="minorHAnsi"/>
          <w:i/>
          <w:iCs/>
        </w:rPr>
        <w:t>s development during Key Stage 2</w:t>
      </w:r>
      <w:r w:rsidR="00806B5F" w:rsidRPr="00806B5F">
        <w:rPr>
          <w:rFonts w:cstheme="minorHAnsi"/>
        </w:rPr>
        <w:t>,</w:t>
      </w:r>
      <w:r w:rsidRPr="00806B5F">
        <w:rPr>
          <w:rFonts w:cstheme="minorHAnsi"/>
        </w:rPr>
        <w:t xml:space="preserve"> (7-11).</w:t>
      </w:r>
      <w:r w:rsidR="00D45B4D" w:rsidRPr="00154F53">
        <w:rPr>
          <w:rFonts w:cstheme="minorHAnsi"/>
        </w:rPr>
        <w:t xml:space="preserve"> U</w:t>
      </w:r>
      <w:r w:rsidR="0059360E" w:rsidRPr="00154F53">
        <w:rPr>
          <w:rFonts w:cstheme="minorHAnsi"/>
        </w:rPr>
        <w:t>K</w:t>
      </w:r>
      <w:r w:rsidR="00D45B4D" w:rsidRPr="00154F53">
        <w:rPr>
          <w:rFonts w:cstheme="minorHAnsi"/>
        </w:rPr>
        <w:t xml:space="preserve"> Department for </w:t>
      </w:r>
      <w:r w:rsidR="008A5CE3" w:rsidRPr="00154F53">
        <w:rPr>
          <w:rFonts w:cstheme="minorHAnsi"/>
        </w:rPr>
        <w:t>C</w:t>
      </w:r>
      <w:r w:rsidR="00D45B4D" w:rsidRPr="00154F53">
        <w:rPr>
          <w:rFonts w:cstheme="minorHAnsi"/>
        </w:rPr>
        <w:t xml:space="preserve">hildren, </w:t>
      </w:r>
      <w:r w:rsidR="008A5CE3" w:rsidRPr="00154F53">
        <w:rPr>
          <w:rFonts w:cstheme="minorHAnsi"/>
        </w:rPr>
        <w:t>S</w:t>
      </w:r>
      <w:r w:rsidR="00D45B4D" w:rsidRPr="00154F53">
        <w:rPr>
          <w:rFonts w:cstheme="minorHAnsi"/>
        </w:rPr>
        <w:t xml:space="preserve">chools and </w:t>
      </w:r>
      <w:r w:rsidR="008A5CE3" w:rsidRPr="00154F53">
        <w:rPr>
          <w:rFonts w:cstheme="minorHAnsi"/>
        </w:rPr>
        <w:t>F</w:t>
      </w:r>
      <w:r w:rsidR="00D45B4D" w:rsidRPr="00154F53">
        <w:rPr>
          <w:rFonts w:cstheme="minorHAnsi"/>
        </w:rPr>
        <w:t>amilies.</w:t>
      </w:r>
    </w:p>
    <w:p w14:paraId="6BD87EC9" w14:textId="5440F2DB" w:rsidR="00152EB2" w:rsidRPr="00154F53" w:rsidRDefault="00152EB2" w:rsidP="00550994">
      <w:pPr>
        <w:spacing w:after="0"/>
        <w:ind w:left="567" w:hanging="720"/>
        <w:rPr>
          <w:rFonts w:cstheme="minorHAnsi"/>
        </w:rPr>
      </w:pPr>
      <w:r>
        <w:rPr>
          <w:rFonts w:cstheme="minorHAnsi"/>
        </w:rPr>
        <w:t xml:space="preserve">Tyack, D and Cuban, L. (1995), </w:t>
      </w:r>
      <w:r w:rsidRPr="0086102B">
        <w:rPr>
          <w:rFonts w:cstheme="minorHAnsi"/>
          <w:i/>
          <w:iCs/>
        </w:rPr>
        <w:t xml:space="preserve">Tinkering Toward Utopia, A Century of </w:t>
      </w:r>
      <w:proofErr w:type="gramStart"/>
      <w:r w:rsidRPr="0086102B">
        <w:rPr>
          <w:rFonts w:cstheme="minorHAnsi"/>
          <w:i/>
          <w:iCs/>
        </w:rPr>
        <w:t>Public School</w:t>
      </w:r>
      <w:proofErr w:type="gramEnd"/>
      <w:r w:rsidRPr="0086102B">
        <w:rPr>
          <w:rFonts w:cstheme="minorHAnsi"/>
          <w:i/>
          <w:iCs/>
        </w:rPr>
        <w:t xml:space="preserve"> Reform</w:t>
      </w:r>
      <w:r>
        <w:rPr>
          <w:rFonts w:cstheme="minorHAnsi"/>
        </w:rPr>
        <w:t>, Harvard University Press, Boston.</w:t>
      </w:r>
    </w:p>
    <w:p w14:paraId="37F0EE9A" w14:textId="22F7CAB1" w:rsidR="00044EE5" w:rsidRPr="00154F53" w:rsidRDefault="0082218B" w:rsidP="004E6F31">
      <w:pPr>
        <w:spacing w:after="0"/>
        <w:ind w:left="567" w:hanging="720"/>
        <w:rPr>
          <w:rFonts w:cstheme="minorHAnsi"/>
        </w:rPr>
      </w:pPr>
      <w:r w:rsidRPr="00154F53">
        <w:rPr>
          <w:rFonts w:cstheme="minorHAnsi"/>
        </w:rPr>
        <w:t>Walker</w:t>
      </w:r>
      <w:r w:rsidR="00806B5F">
        <w:rPr>
          <w:rFonts w:cstheme="minorHAnsi"/>
        </w:rPr>
        <w:t>,</w:t>
      </w:r>
      <w:r w:rsidRPr="00154F53">
        <w:rPr>
          <w:rFonts w:cstheme="minorHAnsi"/>
        </w:rPr>
        <w:t xml:space="preserve"> B</w:t>
      </w:r>
      <w:r w:rsidR="00806B5F">
        <w:rPr>
          <w:rFonts w:cstheme="minorHAnsi"/>
        </w:rPr>
        <w:t>.</w:t>
      </w:r>
      <w:r w:rsidRPr="00154F53">
        <w:rPr>
          <w:rFonts w:cstheme="minorHAnsi"/>
        </w:rPr>
        <w:t xml:space="preserve"> (1998)</w:t>
      </w:r>
      <w:r w:rsidR="00806B5F">
        <w:rPr>
          <w:rFonts w:cstheme="minorHAnsi"/>
        </w:rPr>
        <w:t>,</w:t>
      </w:r>
      <w:r w:rsidRPr="00154F53">
        <w:rPr>
          <w:rFonts w:cstheme="minorHAnsi"/>
        </w:rPr>
        <w:t xml:space="preserve"> </w:t>
      </w:r>
      <w:r w:rsidR="00806B5F">
        <w:rPr>
          <w:rFonts w:cstheme="minorHAnsi"/>
        </w:rPr>
        <w:t>“</w:t>
      </w:r>
      <w:r w:rsidRPr="00154F53">
        <w:rPr>
          <w:rFonts w:cstheme="minorHAnsi"/>
        </w:rPr>
        <w:t xml:space="preserve">Meetings without </w:t>
      </w:r>
      <w:r w:rsidR="008A5CE3" w:rsidRPr="00154F53">
        <w:rPr>
          <w:rFonts w:cstheme="minorHAnsi"/>
        </w:rPr>
        <w:t>c</w:t>
      </w:r>
      <w:r w:rsidRPr="00154F53">
        <w:rPr>
          <w:rFonts w:cstheme="minorHAnsi"/>
        </w:rPr>
        <w:t>ommunication: a study of parents</w:t>
      </w:r>
      <w:r w:rsidR="0059360E" w:rsidRPr="00154F53">
        <w:rPr>
          <w:rFonts w:cstheme="minorHAnsi"/>
        </w:rPr>
        <w:t>'</w:t>
      </w:r>
      <w:r w:rsidRPr="00154F53">
        <w:rPr>
          <w:rFonts w:cstheme="minorHAnsi"/>
        </w:rPr>
        <w:t xml:space="preserve"> evenings in secondary schools</w:t>
      </w:r>
      <w:r w:rsidR="006C3D0D">
        <w:rPr>
          <w:rFonts w:cstheme="minorHAnsi"/>
        </w:rPr>
        <w:t>”,</w:t>
      </w:r>
      <w:r w:rsidRPr="00154F53">
        <w:rPr>
          <w:rFonts w:cstheme="minorHAnsi"/>
        </w:rPr>
        <w:t xml:space="preserve"> </w:t>
      </w:r>
      <w:r w:rsidRPr="00154F53">
        <w:rPr>
          <w:rFonts w:cstheme="minorHAnsi"/>
          <w:i/>
          <w:iCs/>
        </w:rPr>
        <w:t>British Educational Research Journal</w:t>
      </w:r>
      <w:r w:rsidRPr="00154F53">
        <w:rPr>
          <w:rFonts w:cstheme="minorHAnsi"/>
        </w:rPr>
        <w:t xml:space="preserve">, 24: </w:t>
      </w:r>
      <w:r w:rsidR="006C3D0D">
        <w:rPr>
          <w:rFonts w:cstheme="minorHAnsi"/>
        </w:rPr>
        <w:t xml:space="preserve">pp. </w:t>
      </w:r>
      <w:r w:rsidRPr="00154F53">
        <w:rPr>
          <w:rFonts w:cstheme="minorHAnsi"/>
        </w:rPr>
        <w:t>163-178</w:t>
      </w:r>
      <w:r w:rsidR="00963E26" w:rsidRPr="00154F53">
        <w:rPr>
          <w:rFonts w:cstheme="minorHAnsi"/>
        </w:rPr>
        <w:t>.</w:t>
      </w:r>
    </w:p>
    <w:p w14:paraId="3670CDD4" w14:textId="5EB9A699" w:rsidR="003562FF" w:rsidRPr="00154F53" w:rsidRDefault="00963E26">
      <w:pPr>
        <w:spacing w:after="0"/>
        <w:ind w:left="567" w:hanging="720"/>
        <w:rPr>
          <w:rFonts w:cstheme="minorHAnsi"/>
        </w:rPr>
      </w:pPr>
      <w:r w:rsidRPr="00154F53">
        <w:rPr>
          <w:rFonts w:cstheme="minorHAnsi"/>
        </w:rPr>
        <w:t>Watt</w:t>
      </w:r>
      <w:r w:rsidR="006C3D0D">
        <w:rPr>
          <w:rFonts w:cstheme="minorHAnsi"/>
        </w:rPr>
        <w:t>,</w:t>
      </w:r>
      <w:r w:rsidRPr="00154F53">
        <w:rPr>
          <w:rFonts w:cstheme="minorHAnsi"/>
        </w:rPr>
        <w:t xml:space="preserve"> L</w:t>
      </w:r>
      <w:r w:rsidR="006C3D0D">
        <w:rPr>
          <w:rFonts w:cstheme="minorHAnsi"/>
        </w:rPr>
        <w:t>.</w:t>
      </w:r>
      <w:r w:rsidRPr="00154F53">
        <w:rPr>
          <w:rFonts w:cstheme="minorHAnsi"/>
        </w:rPr>
        <w:t xml:space="preserve"> (2016)</w:t>
      </w:r>
      <w:r w:rsidR="006C3D0D">
        <w:rPr>
          <w:rFonts w:cstheme="minorHAnsi"/>
        </w:rPr>
        <w:t>,</w:t>
      </w:r>
      <w:r w:rsidRPr="00154F53">
        <w:rPr>
          <w:rFonts w:cstheme="minorHAnsi"/>
        </w:rPr>
        <w:t xml:space="preserve"> </w:t>
      </w:r>
      <w:r w:rsidR="006C3D0D">
        <w:rPr>
          <w:rFonts w:cstheme="minorHAnsi"/>
        </w:rPr>
        <w:t>“</w:t>
      </w:r>
      <w:r w:rsidRPr="00154F53">
        <w:rPr>
          <w:rFonts w:cstheme="minorHAnsi"/>
        </w:rPr>
        <w:t xml:space="preserve">Engaging hard to reach families: learning from five </w:t>
      </w:r>
      <w:r w:rsidR="0059360E" w:rsidRPr="00154F53">
        <w:rPr>
          <w:rFonts w:cstheme="minorHAnsi"/>
        </w:rPr>
        <w:t>'</w:t>
      </w:r>
      <w:r w:rsidRPr="00154F53">
        <w:rPr>
          <w:rFonts w:cstheme="minorHAnsi"/>
        </w:rPr>
        <w:t>outstanding</w:t>
      </w:r>
      <w:r w:rsidR="0059360E" w:rsidRPr="00154F53">
        <w:rPr>
          <w:rFonts w:cstheme="minorHAnsi"/>
        </w:rPr>
        <w:t>'</w:t>
      </w:r>
      <w:r w:rsidRPr="00154F53">
        <w:rPr>
          <w:rFonts w:cstheme="minorHAnsi"/>
        </w:rPr>
        <w:t xml:space="preserve"> schools</w:t>
      </w:r>
      <w:r w:rsidR="006C3D0D">
        <w:rPr>
          <w:rFonts w:cstheme="minorHAnsi"/>
        </w:rPr>
        <w:t>”</w:t>
      </w:r>
      <w:r w:rsidRPr="00154F53">
        <w:rPr>
          <w:rFonts w:cstheme="minorHAnsi"/>
          <w:i/>
          <w:iCs/>
        </w:rPr>
        <w:t>. International Journal of Primary, Elementary, and Early Years Education.</w:t>
      </w:r>
      <w:r w:rsidRPr="00154F53">
        <w:rPr>
          <w:rFonts w:cstheme="minorHAnsi"/>
        </w:rPr>
        <w:t xml:space="preserve"> Routledge.</w:t>
      </w:r>
    </w:p>
    <w:p w14:paraId="0CDC3977" w14:textId="0C7652A8" w:rsidR="002B4058" w:rsidRPr="00DF3703" w:rsidRDefault="00305748">
      <w:pPr>
        <w:spacing w:after="0"/>
        <w:ind w:left="567" w:hanging="720"/>
        <w:rPr>
          <w:rFonts w:cstheme="minorHAnsi"/>
        </w:rPr>
      </w:pPr>
      <w:r w:rsidRPr="00154F53">
        <w:rPr>
          <w:rFonts w:cstheme="minorHAnsi"/>
        </w:rPr>
        <w:t>Wolfe, V. (2014)</w:t>
      </w:r>
      <w:r w:rsidR="006C3D0D">
        <w:rPr>
          <w:rFonts w:cstheme="minorHAnsi"/>
        </w:rPr>
        <w:t>,</w:t>
      </w:r>
      <w:r w:rsidRPr="00154F53">
        <w:rPr>
          <w:rFonts w:cstheme="minorHAnsi"/>
        </w:rPr>
        <w:t xml:space="preserve"> </w:t>
      </w:r>
      <w:r w:rsidR="006C3D0D">
        <w:rPr>
          <w:rFonts w:cstheme="minorHAnsi"/>
        </w:rPr>
        <w:t>“</w:t>
      </w:r>
      <w:r w:rsidRPr="00154F53">
        <w:rPr>
          <w:rFonts w:cstheme="minorHAnsi"/>
        </w:rPr>
        <w:t>The voice of the parent: Perceptions of the United Kingdom resilience programme</w:t>
      </w:r>
      <w:r w:rsidR="006C3D0D">
        <w:rPr>
          <w:rFonts w:cstheme="minorHAnsi"/>
        </w:rPr>
        <w:t>”</w:t>
      </w:r>
      <w:r w:rsidRPr="00154F53">
        <w:rPr>
          <w:rFonts w:cstheme="minorHAnsi"/>
        </w:rPr>
        <w:t xml:space="preserve">. </w:t>
      </w:r>
      <w:r w:rsidRPr="00154F53">
        <w:rPr>
          <w:rFonts w:cstheme="minorHAnsi"/>
          <w:i/>
          <w:iCs/>
        </w:rPr>
        <w:t>Education and Child Development</w:t>
      </w:r>
      <w:r w:rsidRPr="00154F53">
        <w:rPr>
          <w:rFonts w:cstheme="minorHAnsi"/>
        </w:rPr>
        <w:t>, 31(4), pp. 8-71.</w:t>
      </w:r>
    </w:p>
    <w:bookmarkEnd w:id="3"/>
    <w:p w14:paraId="309368CF" w14:textId="77777777" w:rsidR="002B4058" w:rsidRPr="00713D18" w:rsidRDefault="002B4058" w:rsidP="00044EE5">
      <w:pPr>
        <w:ind w:left="567" w:hanging="720"/>
        <w:rPr>
          <w:rFonts w:cstheme="minorHAnsi"/>
        </w:rPr>
      </w:pPr>
    </w:p>
    <w:p w14:paraId="4BB7D053" w14:textId="70A2CEDD" w:rsidR="00F74B12" w:rsidRDefault="00F74B12" w:rsidP="00F74B12">
      <w:pPr>
        <w:spacing w:before="240"/>
      </w:pPr>
    </w:p>
    <w:p w14:paraId="65BFE18F" w14:textId="425FC159" w:rsidR="00F74B12" w:rsidRDefault="00F74B12" w:rsidP="00F74B12"/>
    <w:p w14:paraId="16E7B14C" w14:textId="5F059E90" w:rsidR="0082218B" w:rsidRDefault="0082218B" w:rsidP="008F1C59">
      <w:pPr>
        <w:ind w:hanging="720"/>
        <w:rPr>
          <w:rFonts w:cstheme="minorHAnsi"/>
          <w:noProof/>
          <w:color w:val="333333"/>
          <w:u w:val="thick" w:color="28B473"/>
        </w:rPr>
      </w:pPr>
    </w:p>
    <w:p w14:paraId="75A0D965" w14:textId="36C0E4CA" w:rsidR="00F74B12" w:rsidRDefault="00F74B12" w:rsidP="008F1C59">
      <w:pPr>
        <w:ind w:hanging="720"/>
        <w:rPr>
          <w:rFonts w:cstheme="minorHAnsi"/>
        </w:rPr>
      </w:pPr>
    </w:p>
    <w:p w14:paraId="2115DED8" w14:textId="5F12C68E" w:rsidR="00F74B12" w:rsidRDefault="00F74B12" w:rsidP="008F1C59">
      <w:pPr>
        <w:ind w:hanging="720"/>
        <w:rPr>
          <w:rFonts w:cstheme="minorHAnsi"/>
          <w:color w:val="333333"/>
        </w:rPr>
      </w:pPr>
    </w:p>
    <w:p w14:paraId="6E58175D" w14:textId="77777777" w:rsidR="00F74B12" w:rsidRPr="008F1C59" w:rsidRDefault="00F74B12" w:rsidP="008F1C59">
      <w:pPr>
        <w:ind w:hanging="720"/>
        <w:rPr>
          <w:rFonts w:cstheme="minorHAnsi"/>
          <w:color w:val="333333"/>
        </w:rPr>
      </w:pPr>
    </w:p>
    <w:sectPr w:rsidR="00F74B12" w:rsidRPr="008F1C59">
      <w:headerReference w:type="default" r:id="rId15"/>
      <w:footerReference w:type="defaul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A3110E" w14:textId="77777777" w:rsidR="001F7563" w:rsidRDefault="001F7563" w:rsidP="004340A1">
      <w:pPr>
        <w:spacing w:after="0" w:line="240" w:lineRule="auto"/>
      </w:pPr>
      <w:r>
        <w:separator/>
      </w:r>
    </w:p>
  </w:endnote>
  <w:endnote w:type="continuationSeparator" w:id="0">
    <w:p w14:paraId="31876B23" w14:textId="77777777" w:rsidR="001F7563" w:rsidRDefault="001F7563" w:rsidP="004340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9667312"/>
      <w:docPartObj>
        <w:docPartGallery w:val="Page Numbers (Bottom of Page)"/>
        <w:docPartUnique/>
      </w:docPartObj>
    </w:sdtPr>
    <w:sdtEndPr>
      <w:rPr>
        <w:color w:val="7F7F7F" w:themeColor="background1" w:themeShade="7F"/>
        <w:spacing w:val="60"/>
      </w:rPr>
    </w:sdtEndPr>
    <w:sdtContent>
      <w:p w14:paraId="099552D5" w14:textId="0BA14B1B" w:rsidR="00B57866" w:rsidRDefault="00B57866">
        <w:pPr>
          <w:pStyle w:val="Footer"/>
          <w:pBdr>
            <w:top w:val="single" w:sz="4" w:space="1" w:color="D9D9D9" w:themeColor="background1" w:themeShade="D9"/>
          </w:pBdr>
          <w:jc w:val="right"/>
        </w:pPr>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p>
    </w:sdtContent>
  </w:sdt>
  <w:p w14:paraId="17676229" w14:textId="77777777" w:rsidR="00B57866" w:rsidRDefault="00B5786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38C5BD" w14:textId="77777777" w:rsidR="001F7563" w:rsidRDefault="001F7563" w:rsidP="004340A1">
      <w:pPr>
        <w:spacing w:after="0" w:line="240" w:lineRule="auto"/>
      </w:pPr>
      <w:r>
        <w:separator/>
      </w:r>
    </w:p>
  </w:footnote>
  <w:footnote w:type="continuationSeparator" w:id="0">
    <w:p w14:paraId="323110BF" w14:textId="77777777" w:rsidR="001F7563" w:rsidRDefault="001F7563" w:rsidP="004340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7C7A98" w14:textId="77777777" w:rsidR="00B57866" w:rsidRDefault="00B57866">
    <w:pPr>
      <w:pStyle w:val="Header"/>
    </w:pPr>
  </w:p>
  <w:p w14:paraId="0E77E81F" w14:textId="77777777" w:rsidR="00B57866" w:rsidRDefault="00B5786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20EF7"/>
    <w:multiLevelType w:val="hybridMultilevel"/>
    <w:tmpl w:val="A386CCA8"/>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 w15:restartNumberingAfterBreak="0">
    <w:nsid w:val="017176C0"/>
    <w:multiLevelType w:val="hybridMultilevel"/>
    <w:tmpl w:val="0C1AA346"/>
    <w:lvl w:ilvl="0" w:tplc="08090001">
      <w:start w:val="1"/>
      <w:numFmt w:val="bullet"/>
      <w:lvlText w:val=""/>
      <w:lvlJc w:val="left"/>
      <w:pPr>
        <w:ind w:left="1332" w:hanging="360"/>
      </w:pPr>
      <w:rPr>
        <w:rFonts w:ascii="Symbol" w:hAnsi="Symbol" w:hint="default"/>
      </w:rPr>
    </w:lvl>
    <w:lvl w:ilvl="1" w:tplc="08090003" w:tentative="1">
      <w:start w:val="1"/>
      <w:numFmt w:val="bullet"/>
      <w:lvlText w:val="o"/>
      <w:lvlJc w:val="left"/>
      <w:pPr>
        <w:ind w:left="2052" w:hanging="360"/>
      </w:pPr>
      <w:rPr>
        <w:rFonts w:ascii="Courier New" w:hAnsi="Courier New" w:cs="Courier New" w:hint="default"/>
      </w:rPr>
    </w:lvl>
    <w:lvl w:ilvl="2" w:tplc="08090005" w:tentative="1">
      <w:start w:val="1"/>
      <w:numFmt w:val="bullet"/>
      <w:lvlText w:val=""/>
      <w:lvlJc w:val="left"/>
      <w:pPr>
        <w:ind w:left="2772" w:hanging="360"/>
      </w:pPr>
      <w:rPr>
        <w:rFonts w:ascii="Wingdings" w:hAnsi="Wingdings" w:hint="default"/>
      </w:rPr>
    </w:lvl>
    <w:lvl w:ilvl="3" w:tplc="08090001" w:tentative="1">
      <w:start w:val="1"/>
      <w:numFmt w:val="bullet"/>
      <w:lvlText w:val=""/>
      <w:lvlJc w:val="left"/>
      <w:pPr>
        <w:ind w:left="3492" w:hanging="360"/>
      </w:pPr>
      <w:rPr>
        <w:rFonts w:ascii="Symbol" w:hAnsi="Symbol" w:hint="default"/>
      </w:rPr>
    </w:lvl>
    <w:lvl w:ilvl="4" w:tplc="08090003" w:tentative="1">
      <w:start w:val="1"/>
      <w:numFmt w:val="bullet"/>
      <w:lvlText w:val="o"/>
      <w:lvlJc w:val="left"/>
      <w:pPr>
        <w:ind w:left="4212" w:hanging="360"/>
      </w:pPr>
      <w:rPr>
        <w:rFonts w:ascii="Courier New" w:hAnsi="Courier New" w:cs="Courier New" w:hint="default"/>
      </w:rPr>
    </w:lvl>
    <w:lvl w:ilvl="5" w:tplc="08090005" w:tentative="1">
      <w:start w:val="1"/>
      <w:numFmt w:val="bullet"/>
      <w:lvlText w:val=""/>
      <w:lvlJc w:val="left"/>
      <w:pPr>
        <w:ind w:left="4932" w:hanging="360"/>
      </w:pPr>
      <w:rPr>
        <w:rFonts w:ascii="Wingdings" w:hAnsi="Wingdings" w:hint="default"/>
      </w:rPr>
    </w:lvl>
    <w:lvl w:ilvl="6" w:tplc="08090001" w:tentative="1">
      <w:start w:val="1"/>
      <w:numFmt w:val="bullet"/>
      <w:lvlText w:val=""/>
      <w:lvlJc w:val="left"/>
      <w:pPr>
        <w:ind w:left="5652" w:hanging="360"/>
      </w:pPr>
      <w:rPr>
        <w:rFonts w:ascii="Symbol" w:hAnsi="Symbol" w:hint="default"/>
      </w:rPr>
    </w:lvl>
    <w:lvl w:ilvl="7" w:tplc="08090003" w:tentative="1">
      <w:start w:val="1"/>
      <w:numFmt w:val="bullet"/>
      <w:lvlText w:val="o"/>
      <w:lvlJc w:val="left"/>
      <w:pPr>
        <w:ind w:left="6372" w:hanging="360"/>
      </w:pPr>
      <w:rPr>
        <w:rFonts w:ascii="Courier New" w:hAnsi="Courier New" w:cs="Courier New" w:hint="default"/>
      </w:rPr>
    </w:lvl>
    <w:lvl w:ilvl="8" w:tplc="08090005" w:tentative="1">
      <w:start w:val="1"/>
      <w:numFmt w:val="bullet"/>
      <w:lvlText w:val=""/>
      <w:lvlJc w:val="left"/>
      <w:pPr>
        <w:ind w:left="7092" w:hanging="360"/>
      </w:pPr>
      <w:rPr>
        <w:rFonts w:ascii="Wingdings" w:hAnsi="Wingdings" w:hint="default"/>
      </w:rPr>
    </w:lvl>
  </w:abstractNum>
  <w:abstractNum w:abstractNumId="2" w15:restartNumberingAfterBreak="0">
    <w:nsid w:val="029F3686"/>
    <w:multiLevelType w:val="hybridMultilevel"/>
    <w:tmpl w:val="C92EA3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507050"/>
    <w:multiLevelType w:val="multilevel"/>
    <w:tmpl w:val="D8FCB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905CD1"/>
    <w:multiLevelType w:val="hybridMultilevel"/>
    <w:tmpl w:val="F7C010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AE0614"/>
    <w:multiLevelType w:val="hybridMultilevel"/>
    <w:tmpl w:val="94F055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EC52FF"/>
    <w:multiLevelType w:val="hybridMultilevel"/>
    <w:tmpl w:val="812C00CA"/>
    <w:lvl w:ilvl="0" w:tplc="08090001">
      <w:start w:val="1"/>
      <w:numFmt w:val="bullet"/>
      <w:lvlText w:val=""/>
      <w:lvlJc w:val="left"/>
      <w:pPr>
        <w:ind w:left="833" w:hanging="360"/>
      </w:pPr>
      <w:rPr>
        <w:rFonts w:ascii="Symbol" w:hAnsi="Symbol" w:hint="default"/>
      </w:rPr>
    </w:lvl>
    <w:lvl w:ilvl="1" w:tplc="08090003" w:tentative="1">
      <w:start w:val="1"/>
      <w:numFmt w:val="bullet"/>
      <w:lvlText w:val="o"/>
      <w:lvlJc w:val="left"/>
      <w:pPr>
        <w:ind w:left="1553" w:hanging="360"/>
      </w:pPr>
      <w:rPr>
        <w:rFonts w:ascii="Courier New" w:hAnsi="Courier New" w:cs="Courier New" w:hint="default"/>
      </w:rPr>
    </w:lvl>
    <w:lvl w:ilvl="2" w:tplc="08090005" w:tentative="1">
      <w:start w:val="1"/>
      <w:numFmt w:val="bullet"/>
      <w:lvlText w:val=""/>
      <w:lvlJc w:val="left"/>
      <w:pPr>
        <w:ind w:left="2273" w:hanging="360"/>
      </w:pPr>
      <w:rPr>
        <w:rFonts w:ascii="Wingdings" w:hAnsi="Wingdings" w:hint="default"/>
      </w:rPr>
    </w:lvl>
    <w:lvl w:ilvl="3" w:tplc="08090001" w:tentative="1">
      <w:start w:val="1"/>
      <w:numFmt w:val="bullet"/>
      <w:lvlText w:val=""/>
      <w:lvlJc w:val="left"/>
      <w:pPr>
        <w:ind w:left="2993" w:hanging="360"/>
      </w:pPr>
      <w:rPr>
        <w:rFonts w:ascii="Symbol" w:hAnsi="Symbol" w:hint="default"/>
      </w:rPr>
    </w:lvl>
    <w:lvl w:ilvl="4" w:tplc="08090003" w:tentative="1">
      <w:start w:val="1"/>
      <w:numFmt w:val="bullet"/>
      <w:lvlText w:val="o"/>
      <w:lvlJc w:val="left"/>
      <w:pPr>
        <w:ind w:left="3713" w:hanging="360"/>
      </w:pPr>
      <w:rPr>
        <w:rFonts w:ascii="Courier New" w:hAnsi="Courier New" w:cs="Courier New" w:hint="default"/>
      </w:rPr>
    </w:lvl>
    <w:lvl w:ilvl="5" w:tplc="08090005" w:tentative="1">
      <w:start w:val="1"/>
      <w:numFmt w:val="bullet"/>
      <w:lvlText w:val=""/>
      <w:lvlJc w:val="left"/>
      <w:pPr>
        <w:ind w:left="4433" w:hanging="360"/>
      </w:pPr>
      <w:rPr>
        <w:rFonts w:ascii="Wingdings" w:hAnsi="Wingdings" w:hint="default"/>
      </w:rPr>
    </w:lvl>
    <w:lvl w:ilvl="6" w:tplc="08090001" w:tentative="1">
      <w:start w:val="1"/>
      <w:numFmt w:val="bullet"/>
      <w:lvlText w:val=""/>
      <w:lvlJc w:val="left"/>
      <w:pPr>
        <w:ind w:left="5153" w:hanging="360"/>
      </w:pPr>
      <w:rPr>
        <w:rFonts w:ascii="Symbol" w:hAnsi="Symbol" w:hint="default"/>
      </w:rPr>
    </w:lvl>
    <w:lvl w:ilvl="7" w:tplc="08090003" w:tentative="1">
      <w:start w:val="1"/>
      <w:numFmt w:val="bullet"/>
      <w:lvlText w:val="o"/>
      <w:lvlJc w:val="left"/>
      <w:pPr>
        <w:ind w:left="5873" w:hanging="360"/>
      </w:pPr>
      <w:rPr>
        <w:rFonts w:ascii="Courier New" w:hAnsi="Courier New" w:cs="Courier New" w:hint="default"/>
      </w:rPr>
    </w:lvl>
    <w:lvl w:ilvl="8" w:tplc="08090005" w:tentative="1">
      <w:start w:val="1"/>
      <w:numFmt w:val="bullet"/>
      <w:lvlText w:val=""/>
      <w:lvlJc w:val="left"/>
      <w:pPr>
        <w:ind w:left="6593" w:hanging="360"/>
      </w:pPr>
      <w:rPr>
        <w:rFonts w:ascii="Wingdings" w:hAnsi="Wingdings" w:hint="default"/>
      </w:rPr>
    </w:lvl>
  </w:abstractNum>
  <w:abstractNum w:abstractNumId="7" w15:restartNumberingAfterBreak="0">
    <w:nsid w:val="2A9849AD"/>
    <w:multiLevelType w:val="multilevel"/>
    <w:tmpl w:val="6F2A2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318B602E"/>
    <w:multiLevelType w:val="hybridMultilevel"/>
    <w:tmpl w:val="09925F6C"/>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9" w15:restartNumberingAfterBreak="0">
    <w:nsid w:val="37660789"/>
    <w:multiLevelType w:val="hybridMultilevel"/>
    <w:tmpl w:val="6C985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45369B3"/>
    <w:multiLevelType w:val="hybridMultilevel"/>
    <w:tmpl w:val="77A20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5BE3A82"/>
    <w:multiLevelType w:val="multilevel"/>
    <w:tmpl w:val="AE22F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5CA21C8"/>
    <w:multiLevelType w:val="hybridMultilevel"/>
    <w:tmpl w:val="2DE8A8E4"/>
    <w:lvl w:ilvl="0" w:tplc="B168892A">
      <w:start w:val="1"/>
      <w:numFmt w:val="lowerLetter"/>
      <w:lvlText w:val="%1)"/>
      <w:lvlJc w:val="left"/>
      <w:pPr>
        <w:ind w:left="777" w:hanging="360"/>
      </w:pPr>
      <w:rPr>
        <w:rFonts w:asciiTheme="minorHAnsi" w:eastAsiaTheme="minorHAnsi" w:hAnsiTheme="minorHAnsi" w:cstheme="minorBidi"/>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cs="Wingdings" w:hint="default"/>
      </w:rPr>
    </w:lvl>
    <w:lvl w:ilvl="3" w:tplc="08090001" w:tentative="1">
      <w:start w:val="1"/>
      <w:numFmt w:val="bullet"/>
      <w:lvlText w:val=""/>
      <w:lvlJc w:val="left"/>
      <w:pPr>
        <w:ind w:left="2937" w:hanging="360"/>
      </w:pPr>
      <w:rPr>
        <w:rFonts w:ascii="Symbol" w:hAnsi="Symbol" w:cs="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cs="Wingdings" w:hint="default"/>
      </w:rPr>
    </w:lvl>
    <w:lvl w:ilvl="6" w:tplc="08090001" w:tentative="1">
      <w:start w:val="1"/>
      <w:numFmt w:val="bullet"/>
      <w:lvlText w:val=""/>
      <w:lvlJc w:val="left"/>
      <w:pPr>
        <w:ind w:left="5097" w:hanging="360"/>
      </w:pPr>
      <w:rPr>
        <w:rFonts w:ascii="Symbol" w:hAnsi="Symbol" w:cs="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cs="Wingdings" w:hint="default"/>
      </w:rPr>
    </w:lvl>
  </w:abstractNum>
  <w:abstractNum w:abstractNumId="13" w15:restartNumberingAfterBreak="0">
    <w:nsid w:val="536F7E57"/>
    <w:multiLevelType w:val="hybridMultilevel"/>
    <w:tmpl w:val="3D7C5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4645553"/>
    <w:multiLevelType w:val="hybridMultilevel"/>
    <w:tmpl w:val="4B4031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5C805A4C"/>
    <w:multiLevelType w:val="hybridMultilevel"/>
    <w:tmpl w:val="A1D03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EE82DF7"/>
    <w:multiLevelType w:val="hybridMultilevel"/>
    <w:tmpl w:val="1F1277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17343A2"/>
    <w:multiLevelType w:val="hybridMultilevel"/>
    <w:tmpl w:val="AC329F02"/>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18" w15:restartNumberingAfterBreak="0">
    <w:nsid w:val="752313DF"/>
    <w:multiLevelType w:val="multilevel"/>
    <w:tmpl w:val="23E09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7ABC57FC"/>
    <w:multiLevelType w:val="hybridMultilevel"/>
    <w:tmpl w:val="4A02B752"/>
    <w:lvl w:ilvl="0" w:tplc="08090001">
      <w:start w:val="1"/>
      <w:numFmt w:val="bullet"/>
      <w:lvlText w:val=""/>
      <w:lvlJc w:val="left"/>
      <w:pPr>
        <w:ind w:left="870" w:hanging="360"/>
      </w:pPr>
      <w:rPr>
        <w:rFonts w:ascii="Symbol" w:hAnsi="Symbol" w:hint="default"/>
      </w:rPr>
    </w:lvl>
    <w:lvl w:ilvl="1" w:tplc="08090003" w:tentative="1">
      <w:start w:val="1"/>
      <w:numFmt w:val="bullet"/>
      <w:lvlText w:val="o"/>
      <w:lvlJc w:val="left"/>
      <w:pPr>
        <w:ind w:left="1590" w:hanging="360"/>
      </w:pPr>
      <w:rPr>
        <w:rFonts w:ascii="Courier New" w:hAnsi="Courier New" w:cs="Courier New" w:hint="default"/>
      </w:rPr>
    </w:lvl>
    <w:lvl w:ilvl="2" w:tplc="08090005" w:tentative="1">
      <w:start w:val="1"/>
      <w:numFmt w:val="bullet"/>
      <w:lvlText w:val=""/>
      <w:lvlJc w:val="left"/>
      <w:pPr>
        <w:ind w:left="2310" w:hanging="360"/>
      </w:pPr>
      <w:rPr>
        <w:rFonts w:ascii="Wingdings" w:hAnsi="Wingdings" w:hint="default"/>
      </w:rPr>
    </w:lvl>
    <w:lvl w:ilvl="3" w:tplc="08090001" w:tentative="1">
      <w:start w:val="1"/>
      <w:numFmt w:val="bullet"/>
      <w:lvlText w:val=""/>
      <w:lvlJc w:val="left"/>
      <w:pPr>
        <w:ind w:left="3030" w:hanging="360"/>
      </w:pPr>
      <w:rPr>
        <w:rFonts w:ascii="Symbol" w:hAnsi="Symbol" w:hint="default"/>
      </w:rPr>
    </w:lvl>
    <w:lvl w:ilvl="4" w:tplc="08090003" w:tentative="1">
      <w:start w:val="1"/>
      <w:numFmt w:val="bullet"/>
      <w:lvlText w:val="o"/>
      <w:lvlJc w:val="left"/>
      <w:pPr>
        <w:ind w:left="3750" w:hanging="360"/>
      </w:pPr>
      <w:rPr>
        <w:rFonts w:ascii="Courier New" w:hAnsi="Courier New" w:cs="Courier New" w:hint="default"/>
      </w:rPr>
    </w:lvl>
    <w:lvl w:ilvl="5" w:tplc="08090005" w:tentative="1">
      <w:start w:val="1"/>
      <w:numFmt w:val="bullet"/>
      <w:lvlText w:val=""/>
      <w:lvlJc w:val="left"/>
      <w:pPr>
        <w:ind w:left="4470" w:hanging="360"/>
      </w:pPr>
      <w:rPr>
        <w:rFonts w:ascii="Wingdings" w:hAnsi="Wingdings" w:hint="default"/>
      </w:rPr>
    </w:lvl>
    <w:lvl w:ilvl="6" w:tplc="08090001" w:tentative="1">
      <w:start w:val="1"/>
      <w:numFmt w:val="bullet"/>
      <w:lvlText w:val=""/>
      <w:lvlJc w:val="left"/>
      <w:pPr>
        <w:ind w:left="5190" w:hanging="360"/>
      </w:pPr>
      <w:rPr>
        <w:rFonts w:ascii="Symbol" w:hAnsi="Symbol" w:hint="default"/>
      </w:rPr>
    </w:lvl>
    <w:lvl w:ilvl="7" w:tplc="08090003" w:tentative="1">
      <w:start w:val="1"/>
      <w:numFmt w:val="bullet"/>
      <w:lvlText w:val="o"/>
      <w:lvlJc w:val="left"/>
      <w:pPr>
        <w:ind w:left="5910" w:hanging="360"/>
      </w:pPr>
      <w:rPr>
        <w:rFonts w:ascii="Courier New" w:hAnsi="Courier New" w:cs="Courier New" w:hint="default"/>
      </w:rPr>
    </w:lvl>
    <w:lvl w:ilvl="8" w:tplc="08090005" w:tentative="1">
      <w:start w:val="1"/>
      <w:numFmt w:val="bullet"/>
      <w:lvlText w:val=""/>
      <w:lvlJc w:val="left"/>
      <w:pPr>
        <w:ind w:left="6630" w:hanging="360"/>
      </w:pPr>
      <w:rPr>
        <w:rFonts w:ascii="Wingdings" w:hAnsi="Wingdings" w:hint="default"/>
      </w:rPr>
    </w:lvl>
  </w:abstractNum>
  <w:abstractNum w:abstractNumId="20" w15:restartNumberingAfterBreak="0">
    <w:nsid w:val="7D72523F"/>
    <w:multiLevelType w:val="hybridMultilevel"/>
    <w:tmpl w:val="68D660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7"/>
  </w:num>
  <w:num w:numId="4">
    <w:abstractNumId w:val="1"/>
  </w:num>
  <w:num w:numId="5">
    <w:abstractNumId w:val="18"/>
  </w:num>
  <w:num w:numId="6">
    <w:abstractNumId w:val="11"/>
  </w:num>
  <w:num w:numId="7">
    <w:abstractNumId w:val="3"/>
  </w:num>
  <w:num w:numId="8">
    <w:abstractNumId w:val="9"/>
  </w:num>
  <w:num w:numId="9">
    <w:abstractNumId w:val="10"/>
  </w:num>
  <w:num w:numId="10">
    <w:abstractNumId w:val="4"/>
  </w:num>
  <w:num w:numId="11">
    <w:abstractNumId w:val="5"/>
  </w:num>
  <w:num w:numId="12">
    <w:abstractNumId w:val="16"/>
  </w:num>
  <w:num w:numId="13">
    <w:abstractNumId w:val="6"/>
  </w:num>
  <w:num w:numId="14">
    <w:abstractNumId w:val="20"/>
  </w:num>
  <w:num w:numId="15">
    <w:abstractNumId w:val="7"/>
  </w:num>
  <w:num w:numId="16">
    <w:abstractNumId w:val="14"/>
  </w:num>
  <w:num w:numId="17">
    <w:abstractNumId w:val="15"/>
  </w:num>
  <w:num w:numId="18">
    <w:abstractNumId w:val="2"/>
  </w:num>
  <w:num w:numId="19">
    <w:abstractNumId w:val="13"/>
  </w:num>
  <w:num w:numId="20">
    <w:abstractNumId w:val="12"/>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ocumentProtection w:edit="trackedChange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0szA2NTY2NrcwNjYyNjJS0lEKTi0uzszPAykwMawFABHzuC4tAAAA"/>
  </w:docVars>
  <w:rsids>
    <w:rsidRoot w:val="004340A1"/>
    <w:rsid w:val="000004A1"/>
    <w:rsid w:val="000017E5"/>
    <w:rsid w:val="00001ECB"/>
    <w:rsid w:val="00005B7F"/>
    <w:rsid w:val="00005E00"/>
    <w:rsid w:val="0000712E"/>
    <w:rsid w:val="00011B62"/>
    <w:rsid w:val="000148BA"/>
    <w:rsid w:val="00021D25"/>
    <w:rsid w:val="000329AD"/>
    <w:rsid w:val="00035943"/>
    <w:rsid w:val="00036121"/>
    <w:rsid w:val="00041488"/>
    <w:rsid w:val="00044EE5"/>
    <w:rsid w:val="0005077A"/>
    <w:rsid w:val="00062406"/>
    <w:rsid w:val="0006291D"/>
    <w:rsid w:val="00065FD8"/>
    <w:rsid w:val="00067700"/>
    <w:rsid w:val="00070783"/>
    <w:rsid w:val="00080DDD"/>
    <w:rsid w:val="00085232"/>
    <w:rsid w:val="00085293"/>
    <w:rsid w:val="000859A8"/>
    <w:rsid w:val="00090791"/>
    <w:rsid w:val="00090863"/>
    <w:rsid w:val="00093127"/>
    <w:rsid w:val="000A12FF"/>
    <w:rsid w:val="000A1E77"/>
    <w:rsid w:val="000A3547"/>
    <w:rsid w:val="000A6039"/>
    <w:rsid w:val="000B0D19"/>
    <w:rsid w:val="000B3263"/>
    <w:rsid w:val="000B39D9"/>
    <w:rsid w:val="000B49DE"/>
    <w:rsid w:val="000B688F"/>
    <w:rsid w:val="000C406F"/>
    <w:rsid w:val="000C4996"/>
    <w:rsid w:val="000C5A89"/>
    <w:rsid w:val="000C70EE"/>
    <w:rsid w:val="000D0EB3"/>
    <w:rsid w:val="000D1A72"/>
    <w:rsid w:val="000D3BE2"/>
    <w:rsid w:val="000D3EA8"/>
    <w:rsid w:val="000D6382"/>
    <w:rsid w:val="000D7AF2"/>
    <w:rsid w:val="000E11DC"/>
    <w:rsid w:val="000E2E14"/>
    <w:rsid w:val="000F2FD3"/>
    <w:rsid w:val="00100B2A"/>
    <w:rsid w:val="00102BB9"/>
    <w:rsid w:val="001030FA"/>
    <w:rsid w:val="00104891"/>
    <w:rsid w:val="00105A9B"/>
    <w:rsid w:val="001067DE"/>
    <w:rsid w:val="0010731F"/>
    <w:rsid w:val="00107BC2"/>
    <w:rsid w:val="00107F42"/>
    <w:rsid w:val="00111C27"/>
    <w:rsid w:val="00111CD8"/>
    <w:rsid w:val="001139F6"/>
    <w:rsid w:val="00113DF7"/>
    <w:rsid w:val="00114B14"/>
    <w:rsid w:val="00114B71"/>
    <w:rsid w:val="00114DA8"/>
    <w:rsid w:val="00117E5C"/>
    <w:rsid w:val="00120552"/>
    <w:rsid w:val="001306AE"/>
    <w:rsid w:val="00130E1B"/>
    <w:rsid w:val="001338DD"/>
    <w:rsid w:val="001437C6"/>
    <w:rsid w:val="001453C9"/>
    <w:rsid w:val="001458FB"/>
    <w:rsid w:val="00151FA0"/>
    <w:rsid w:val="00152308"/>
    <w:rsid w:val="00152EB2"/>
    <w:rsid w:val="00154F53"/>
    <w:rsid w:val="00155316"/>
    <w:rsid w:val="0016104F"/>
    <w:rsid w:val="00161F12"/>
    <w:rsid w:val="001649BD"/>
    <w:rsid w:val="00164A85"/>
    <w:rsid w:val="00165E9B"/>
    <w:rsid w:val="0018030A"/>
    <w:rsid w:val="00180BE5"/>
    <w:rsid w:val="00180FE6"/>
    <w:rsid w:val="00181527"/>
    <w:rsid w:val="001817E7"/>
    <w:rsid w:val="0018201F"/>
    <w:rsid w:val="00185C1C"/>
    <w:rsid w:val="001873EE"/>
    <w:rsid w:val="00191BCA"/>
    <w:rsid w:val="001929B7"/>
    <w:rsid w:val="00194003"/>
    <w:rsid w:val="00195290"/>
    <w:rsid w:val="00195A38"/>
    <w:rsid w:val="001964E7"/>
    <w:rsid w:val="001A03D6"/>
    <w:rsid w:val="001A29B2"/>
    <w:rsid w:val="001A754B"/>
    <w:rsid w:val="001B5FFF"/>
    <w:rsid w:val="001C0F5B"/>
    <w:rsid w:val="001C31F6"/>
    <w:rsid w:val="001D2F1C"/>
    <w:rsid w:val="001D4410"/>
    <w:rsid w:val="001D4763"/>
    <w:rsid w:val="001D6571"/>
    <w:rsid w:val="001E10F8"/>
    <w:rsid w:val="001E2751"/>
    <w:rsid w:val="001E7ADE"/>
    <w:rsid w:val="001F1F20"/>
    <w:rsid w:val="001F253A"/>
    <w:rsid w:val="001F27D6"/>
    <w:rsid w:val="001F5AB1"/>
    <w:rsid w:val="001F6DD7"/>
    <w:rsid w:val="001F6EC2"/>
    <w:rsid w:val="001F7563"/>
    <w:rsid w:val="00200CF1"/>
    <w:rsid w:val="00201275"/>
    <w:rsid w:val="002038B4"/>
    <w:rsid w:val="00203BD6"/>
    <w:rsid w:val="00205C91"/>
    <w:rsid w:val="00207EBE"/>
    <w:rsid w:val="002123D6"/>
    <w:rsid w:val="002203AD"/>
    <w:rsid w:val="00220613"/>
    <w:rsid w:val="002208F0"/>
    <w:rsid w:val="002252FD"/>
    <w:rsid w:val="0023667D"/>
    <w:rsid w:val="00236BD2"/>
    <w:rsid w:val="002371DC"/>
    <w:rsid w:val="0024703B"/>
    <w:rsid w:val="0025191C"/>
    <w:rsid w:val="002564DE"/>
    <w:rsid w:val="00256AC1"/>
    <w:rsid w:val="002579E2"/>
    <w:rsid w:val="00261EDA"/>
    <w:rsid w:val="00262B3B"/>
    <w:rsid w:val="002659E6"/>
    <w:rsid w:val="00265B9D"/>
    <w:rsid w:val="00270A33"/>
    <w:rsid w:val="002731F8"/>
    <w:rsid w:val="002840BB"/>
    <w:rsid w:val="00284371"/>
    <w:rsid w:val="00285FE8"/>
    <w:rsid w:val="002863FA"/>
    <w:rsid w:val="0029134D"/>
    <w:rsid w:val="00297114"/>
    <w:rsid w:val="00297D45"/>
    <w:rsid w:val="002A050C"/>
    <w:rsid w:val="002A17DB"/>
    <w:rsid w:val="002A3516"/>
    <w:rsid w:val="002A3CC0"/>
    <w:rsid w:val="002A5C5D"/>
    <w:rsid w:val="002A6FA6"/>
    <w:rsid w:val="002B07E5"/>
    <w:rsid w:val="002B19CA"/>
    <w:rsid w:val="002B4058"/>
    <w:rsid w:val="002B512C"/>
    <w:rsid w:val="002B70BE"/>
    <w:rsid w:val="002C12CD"/>
    <w:rsid w:val="002C1B7C"/>
    <w:rsid w:val="002C216C"/>
    <w:rsid w:val="002C2651"/>
    <w:rsid w:val="002C353E"/>
    <w:rsid w:val="002C4226"/>
    <w:rsid w:val="002C5A54"/>
    <w:rsid w:val="002D33B4"/>
    <w:rsid w:val="002D3E51"/>
    <w:rsid w:val="002D3F93"/>
    <w:rsid w:val="002D4971"/>
    <w:rsid w:val="002D5CB6"/>
    <w:rsid w:val="002D638C"/>
    <w:rsid w:val="002E22E9"/>
    <w:rsid w:val="002E27B6"/>
    <w:rsid w:val="002E3E09"/>
    <w:rsid w:val="002E47E5"/>
    <w:rsid w:val="002F23B2"/>
    <w:rsid w:val="002F282D"/>
    <w:rsid w:val="002F5E5E"/>
    <w:rsid w:val="00300D2A"/>
    <w:rsid w:val="0030243F"/>
    <w:rsid w:val="0030261E"/>
    <w:rsid w:val="00302627"/>
    <w:rsid w:val="00305748"/>
    <w:rsid w:val="0030638B"/>
    <w:rsid w:val="00311547"/>
    <w:rsid w:val="0031247A"/>
    <w:rsid w:val="00320916"/>
    <w:rsid w:val="00322A34"/>
    <w:rsid w:val="00323692"/>
    <w:rsid w:val="0032742D"/>
    <w:rsid w:val="0033149A"/>
    <w:rsid w:val="00331B02"/>
    <w:rsid w:val="00340C64"/>
    <w:rsid w:val="00342D54"/>
    <w:rsid w:val="00343CCA"/>
    <w:rsid w:val="00344400"/>
    <w:rsid w:val="00344B57"/>
    <w:rsid w:val="003505DE"/>
    <w:rsid w:val="003508D6"/>
    <w:rsid w:val="003540EC"/>
    <w:rsid w:val="003562FF"/>
    <w:rsid w:val="00360ED7"/>
    <w:rsid w:val="00364B59"/>
    <w:rsid w:val="0036529A"/>
    <w:rsid w:val="003708B5"/>
    <w:rsid w:val="00370B8E"/>
    <w:rsid w:val="0037411D"/>
    <w:rsid w:val="003767BD"/>
    <w:rsid w:val="0037680F"/>
    <w:rsid w:val="003774CE"/>
    <w:rsid w:val="00380B70"/>
    <w:rsid w:val="0038201A"/>
    <w:rsid w:val="00390D96"/>
    <w:rsid w:val="00393B70"/>
    <w:rsid w:val="00394888"/>
    <w:rsid w:val="00394BB8"/>
    <w:rsid w:val="003951C6"/>
    <w:rsid w:val="003970D5"/>
    <w:rsid w:val="003A1561"/>
    <w:rsid w:val="003A24CE"/>
    <w:rsid w:val="003A5872"/>
    <w:rsid w:val="003A5BCA"/>
    <w:rsid w:val="003A5FE5"/>
    <w:rsid w:val="003A6591"/>
    <w:rsid w:val="003B2D36"/>
    <w:rsid w:val="003B3A89"/>
    <w:rsid w:val="003B51BF"/>
    <w:rsid w:val="003C0323"/>
    <w:rsid w:val="003C0E02"/>
    <w:rsid w:val="003C0F84"/>
    <w:rsid w:val="003C1C54"/>
    <w:rsid w:val="003C203B"/>
    <w:rsid w:val="003C247F"/>
    <w:rsid w:val="003C2A17"/>
    <w:rsid w:val="003C3429"/>
    <w:rsid w:val="003C5E64"/>
    <w:rsid w:val="003C763B"/>
    <w:rsid w:val="003C76D5"/>
    <w:rsid w:val="003D2E22"/>
    <w:rsid w:val="003D2F59"/>
    <w:rsid w:val="003D3468"/>
    <w:rsid w:val="003D3690"/>
    <w:rsid w:val="003D42B7"/>
    <w:rsid w:val="003D4FD3"/>
    <w:rsid w:val="003E11C6"/>
    <w:rsid w:val="003E1C6B"/>
    <w:rsid w:val="003F0735"/>
    <w:rsid w:val="003F1A41"/>
    <w:rsid w:val="003F2CB5"/>
    <w:rsid w:val="003F67B1"/>
    <w:rsid w:val="003F6AC9"/>
    <w:rsid w:val="004069DA"/>
    <w:rsid w:val="00406EB7"/>
    <w:rsid w:val="0041662F"/>
    <w:rsid w:val="00417181"/>
    <w:rsid w:val="004214DF"/>
    <w:rsid w:val="00421FCD"/>
    <w:rsid w:val="00422104"/>
    <w:rsid w:val="004239A5"/>
    <w:rsid w:val="00427DD6"/>
    <w:rsid w:val="0043268E"/>
    <w:rsid w:val="004340A1"/>
    <w:rsid w:val="004354C7"/>
    <w:rsid w:val="00435CCF"/>
    <w:rsid w:val="00437576"/>
    <w:rsid w:val="0043799E"/>
    <w:rsid w:val="0044158F"/>
    <w:rsid w:val="0044694F"/>
    <w:rsid w:val="004510B0"/>
    <w:rsid w:val="004567E1"/>
    <w:rsid w:val="004626C9"/>
    <w:rsid w:val="00462FDA"/>
    <w:rsid w:val="00464708"/>
    <w:rsid w:val="00470BC4"/>
    <w:rsid w:val="00472EB3"/>
    <w:rsid w:val="00473D1C"/>
    <w:rsid w:val="00473F9E"/>
    <w:rsid w:val="00474668"/>
    <w:rsid w:val="00475051"/>
    <w:rsid w:val="004755EE"/>
    <w:rsid w:val="00475E81"/>
    <w:rsid w:val="004835C7"/>
    <w:rsid w:val="00491149"/>
    <w:rsid w:val="00494189"/>
    <w:rsid w:val="004963E7"/>
    <w:rsid w:val="004A0EC8"/>
    <w:rsid w:val="004A2617"/>
    <w:rsid w:val="004A30C3"/>
    <w:rsid w:val="004A360F"/>
    <w:rsid w:val="004A4B69"/>
    <w:rsid w:val="004A4ECC"/>
    <w:rsid w:val="004A57F7"/>
    <w:rsid w:val="004B2B8B"/>
    <w:rsid w:val="004C039E"/>
    <w:rsid w:val="004C3517"/>
    <w:rsid w:val="004C599D"/>
    <w:rsid w:val="004C66D5"/>
    <w:rsid w:val="004D3424"/>
    <w:rsid w:val="004E124D"/>
    <w:rsid w:val="004E1AD4"/>
    <w:rsid w:val="004E5834"/>
    <w:rsid w:val="004E5C40"/>
    <w:rsid w:val="004E605E"/>
    <w:rsid w:val="004E6F31"/>
    <w:rsid w:val="004F3F82"/>
    <w:rsid w:val="004F4490"/>
    <w:rsid w:val="004F47FE"/>
    <w:rsid w:val="004F7BB8"/>
    <w:rsid w:val="005003F9"/>
    <w:rsid w:val="0050613D"/>
    <w:rsid w:val="00507DB6"/>
    <w:rsid w:val="00510D2F"/>
    <w:rsid w:val="005124C9"/>
    <w:rsid w:val="00514C7D"/>
    <w:rsid w:val="00515872"/>
    <w:rsid w:val="00520043"/>
    <w:rsid w:val="005231DC"/>
    <w:rsid w:val="00527E3D"/>
    <w:rsid w:val="00530B5B"/>
    <w:rsid w:val="00532132"/>
    <w:rsid w:val="00532CEA"/>
    <w:rsid w:val="00534D62"/>
    <w:rsid w:val="005352BA"/>
    <w:rsid w:val="005366EC"/>
    <w:rsid w:val="00541759"/>
    <w:rsid w:val="00550681"/>
    <w:rsid w:val="005507E9"/>
    <w:rsid w:val="00550994"/>
    <w:rsid w:val="005552A5"/>
    <w:rsid w:val="00556250"/>
    <w:rsid w:val="00556E78"/>
    <w:rsid w:val="00564AAF"/>
    <w:rsid w:val="00567AFF"/>
    <w:rsid w:val="00570460"/>
    <w:rsid w:val="00572E4C"/>
    <w:rsid w:val="005734EF"/>
    <w:rsid w:val="00577044"/>
    <w:rsid w:val="00580D91"/>
    <w:rsid w:val="0058152A"/>
    <w:rsid w:val="00582B93"/>
    <w:rsid w:val="005919C4"/>
    <w:rsid w:val="00592441"/>
    <w:rsid w:val="0059360E"/>
    <w:rsid w:val="00596FFB"/>
    <w:rsid w:val="005A2EC8"/>
    <w:rsid w:val="005B1223"/>
    <w:rsid w:val="005B2B65"/>
    <w:rsid w:val="005B351D"/>
    <w:rsid w:val="005C0942"/>
    <w:rsid w:val="005C4C2C"/>
    <w:rsid w:val="005C5C2D"/>
    <w:rsid w:val="005C5CD0"/>
    <w:rsid w:val="005D0FE0"/>
    <w:rsid w:val="005D5621"/>
    <w:rsid w:val="005D6371"/>
    <w:rsid w:val="005D74B9"/>
    <w:rsid w:val="005E337F"/>
    <w:rsid w:val="005E4B2A"/>
    <w:rsid w:val="005F05FE"/>
    <w:rsid w:val="005F40D1"/>
    <w:rsid w:val="005F4AF6"/>
    <w:rsid w:val="005F6037"/>
    <w:rsid w:val="005F6CEF"/>
    <w:rsid w:val="00601677"/>
    <w:rsid w:val="006037F3"/>
    <w:rsid w:val="00604F8D"/>
    <w:rsid w:val="00606A03"/>
    <w:rsid w:val="00611F55"/>
    <w:rsid w:val="00614FC4"/>
    <w:rsid w:val="00617DBC"/>
    <w:rsid w:val="0062262A"/>
    <w:rsid w:val="00623222"/>
    <w:rsid w:val="0062367C"/>
    <w:rsid w:val="00623A54"/>
    <w:rsid w:val="0063300B"/>
    <w:rsid w:val="00634186"/>
    <w:rsid w:val="00635075"/>
    <w:rsid w:val="00635680"/>
    <w:rsid w:val="00636DE7"/>
    <w:rsid w:val="00640A56"/>
    <w:rsid w:val="006470E4"/>
    <w:rsid w:val="00650412"/>
    <w:rsid w:val="00651886"/>
    <w:rsid w:val="0065514A"/>
    <w:rsid w:val="00656314"/>
    <w:rsid w:val="0066238C"/>
    <w:rsid w:val="0066266E"/>
    <w:rsid w:val="00664F2F"/>
    <w:rsid w:val="00671EE4"/>
    <w:rsid w:val="00676FF8"/>
    <w:rsid w:val="006803CD"/>
    <w:rsid w:val="00681754"/>
    <w:rsid w:val="00681A20"/>
    <w:rsid w:val="00682ACC"/>
    <w:rsid w:val="00686E2D"/>
    <w:rsid w:val="00687FC3"/>
    <w:rsid w:val="00690B9E"/>
    <w:rsid w:val="00694634"/>
    <w:rsid w:val="00694903"/>
    <w:rsid w:val="00696C5A"/>
    <w:rsid w:val="00697FE3"/>
    <w:rsid w:val="006A2B2B"/>
    <w:rsid w:val="006A4378"/>
    <w:rsid w:val="006A6A9B"/>
    <w:rsid w:val="006A6E3B"/>
    <w:rsid w:val="006B3E2A"/>
    <w:rsid w:val="006B62CC"/>
    <w:rsid w:val="006C1060"/>
    <w:rsid w:val="006C17FB"/>
    <w:rsid w:val="006C3C99"/>
    <w:rsid w:val="006C3D0D"/>
    <w:rsid w:val="006C547C"/>
    <w:rsid w:val="006C7FBF"/>
    <w:rsid w:val="006D2834"/>
    <w:rsid w:val="006D333A"/>
    <w:rsid w:val="006D3967"/>
    <w:rsid w:val="006D5E35"/>
    <w:rsid w:val="006D72CD"/>
    <w:rsid w:val="006E0D15"/>
    <w:rsid w:val="006E2B27"/>
    <w:rsid w:val="006E328B"/>
    <w:rsid w:val="006E6690"/>
    <w:rsid w:val="006E7612"/>
    <w:rsid w:val="006F18C7"/>
    <w:rsid w:val="006F2F92"/>
    <w:rsid w:val="006F4D51"/>
    <w:rsid w:val="006F5B4D"/>
    <w:rsid w:val="006F62DA"/>
    <w:rsid w:val="006F6BB4"/>
    <w:rsid w:val="006F731A"/>
    <w:rsid w:val="007017AE"/>
    <w:rsid w:val="00701EAC"/>
    <w:rsid w:val="00702A7C"/>
    <w:rsid w:val="00702E6E"/>
    <w:rsid w:val="00705C2A"/>
    <w:rsid w:val="0071044B"/>
    <w:rsid w:val="00710788"/>
    <w:rsid w:val="00711A88"/>
    <w:rsid w:val="00713268"/>
    <w:rsid w:val="00713D18"/>
    <w:rsid w:val="00720869"/>
    <w:rsid w:val="0072143F"/>
    <w:rsid w:val="00721E05"/>
    <w:rsid w:val="00722557"/>
    <w:rsid w:val="0072272C"/>
    <w:rsid w:val="007319A0"/>
    <w:rsid w:val="00744DE8"/>
    <w:rsid w:val="00751D49"/>
    <w:rsid w:val="0076001C"/>
    <w:rsid w:val="00761D34"/>
    <w:rsid w:val="00762837"/>
    <w:rsid w:val="00763FD0"/>
    <w:rsid w:val="00770140"/>
    <w:rsid w:val="0077096E"/>
    <w:rsid w:val="007737E6"/>
    <w:rsid w:val="0077603B"/>
    <w:rsid w:val="00784814"/>
    <w:rsid w:val="00786FCB"/>
    <w:rsid w:val="00790F4B"/>
    <w:rsid w:val="007913B9"/>
    <w:rsid w:val="007926FE"/>
    <w:rsid w:val="00793235"/>
    <w:rsid w:val="007932F8"/>
    <w:rsid w:val="007967C9"/>
    <w:rsid w:val="0079746A"/>
    <w:rsid w:val="007A27EE"/>
    <w:rsid w:val="007C127E"/>
    <w:rsid w:val="007C1344"/>
    <w:rsid w:val="007C315F"/>
    <w:rsid w:val="007C3F83"/>
    <w:rsid w:val="007C42AD"/>
    <w:rsid w:val="007C6D21"/>
    <w:rsid w:val="007C6DB8"/>
    <w:rsid w:val="007C7355"/>
    <w:rsid w:val="007D2A4C"/>
    <w:rsid w:val="007D3CD8"/>
    <w:rsid w:val="007D5014"/>
    <w:rsid w:val="007D7225"/>
    <w:rsid w:val="007E0DF9"/>
    <w:rsid w:val="007E5E86"/>
    <w:rsid w:val="007E7DCE"/>
    <w:rsid w:val="007F13BF"/>
    <w:rsid w:val="007F16D2"/>
    <w:rsid w:val="007F4546"/>
    <w:rsid w:val="007F705B"/>
    <w:rsid w:val="0080078B"/>
    <w:rsid w:val="0080082B"/>
    <w:rsid w:val="008024F7"/>
    <w:rsid w:val="0080255D"/>
    <w:rsid w:val="00802A30"/>
    <w:rsid w:val="008046C7"/>
    <w:rsid w:val="00806B5F"/>
    <w:rsid w:val="00807624"/>
    <w:rsid w:val="0081037C"/>
    <w:rsid w:val="0081063E"/>
    <w:rsid w:val="00812F5D"/>
    <w:rsid w:val="00812FF7"/>
    <w:rsid w:val="00816E34"/>
    <w:rsid w:val="008201F8"/>
    <w:rsid w:val="008215FA"/>
    <w:rsid w:val="00821A59"/>
    <w:rsid w:val="0082218B"/>
    <w:rsid w:val="0082401A"/>
    <w:rsid w:val="008272D2"/>
    <w:rsid w:val="008319F9"/>
    <w:rsid w:val="00833E02"/>
    <w:rsid w:val="00833FF8"/>
    <w:rsid w:val="00840A21"/>
    <w:rsid w:val="0084120F"/>
    <w:rsid w:val="008441EA"/>
    <w:rsid w:val="00846665"/>
    <w:rsid w:val="00847520"/>
    <w:rsid w:val="00847B20"/>
    <w:rsid w:val="00850C87"/>
    <w:rsid w:val="008521B9"/>
    <w:rsid w:val="00852594"/>
    <w:rsid w:val="008539B2"/>
    <w:rsid w:val="0085601A"/>
    <w:rsid w:val="0086102B"/>
    <w:rsid w:val="00864526"/>
    <w:rsid w:val="008646EB"/>
    <w:rsid w:val="0087054D"/>
    <w:rsid w:val="00872165"/>
    <w:rsid w:val="008742E8"/>
    <w:rsid w:val="00876646"/>
    <w:rsid w:val="00876CFC"/>
    <w:rsid w:val="00877451"/>
    <w:rsid w:val="0088073A"/>
    <w:rsid w:val="00881E60"/>
    <w:rsid w:val="00881FF5"/>
    <w:rsid w:val="0088315A"/>
    <w:rsid w:val="008833F3"/>
    <w:rsid w:val="00883D49"/>
    <w:rsid w:val="00883F3B"/>
    <w:rsid w:val="008847BA"/>
    <w:rsid w:val="00885DF4"/>
    <w:rsid w:val="00886DAE"/>
    <w:rsid w:val="008921A8"/>
    <w:rsid w:val="00893337"/>
    <w:rsid w:val="00894480"/>
    <w:rsid w:val="008952C4"/>
    <w:rsid w:val="00895F42"/>
    <w:rsid w:val="00896D7C"/>
    <w:rsid w:val="008A4E3D"/>
    <w:rsid w:val="008A5CE3"/>
    <w:rsid w:val="008A787D"/>
    <w:rsid w:val="008B3928"/>
    <w:rsid w:val="008B793D"/>
    <w:rsid w:val="008C377A"/>
    <w:rsid w:val="008C3F8E"/>
    <w:rsid w:val="008D2E5F"/>
    <w:rsid w:val="008D4DD6"/>
    <w:rsid w:val="008D4F00"/>
    <w:rsid w:val="008E07AB"/>
    <w:rsid w:val="008E0AFD"/>
    <w:rsid w:val="008E566B"/>
    <w:rsid w:val="008F1C59"/>
    <w:rsid w:val="008F215C"/>
    <w:rsid w:val="008F48C1"/>
    <w:rsid w:val="008F63A3"/>
    <w:rsid w:val="008F6F70"/>
    <w:rsid w:val="00900739"/>
    <w:rsid w:val="009007BB"/>
    <w:rsid w:val="00902375"/>
    <w:rsid w:val="00907CA1"/>
    <w:rsid w:val="00910D52"/>
    <w:rsid w:val="00912135"/>
    <w:rsid w:val="00915802"/>
    <w:rsid w:val="00915DE9"/>
    <w:rsid w:val="009164F1"/>
    <w:rsid w:val="009210C1"/>
    <w:rsid w:val="00922712"/>
    <w:rsid w:val="009229C7"/>
    <w:rsid w:val="0092398F"/>
    <w:rsid w:val="00925694"/>
    <w:rsid w:val="009269D4"/>
    <w:rsid w:val="00932920"/>
    <w:rsid w:val="0093491A"/>
    <w:rsid w:val="0093566E"/>
    <w:rsid w:val="00940A78"/>
    <w:rsid w:val="00942752"/>
    <w:rsid w:val="00945ED2"/>
    <w:rsid w:val="0094696B"/>
    <w:rsid w:val="00952ED7"/>
    <w:rsid w:val="0095318F"/>
    <w:rsid w:val="00954A51"/>
    <w:rsid w:val="00956099"/>
    <w:rsid w:val="009570BB"/>
    <w:rsid w:val="0096202C"/>
    <w:rsid w:val="0096228F"/>
    <w:rsid w:val="009638A0"/>
    <w:rsid w:val="00963E26"/>
    <w:rsid w:val="00965EA2"/>
    <w:rsid w:val="0096648B"/>
    <w:rsid w:val="00967575"/>
    <w:rsid w:val="00967CA2"/>
    <w:rsid w:val="009720E4"/>
    <w:rsid w:val="00972C80"/>
    <w:rsid w:val="009737BF"/>
    <w:rsid w:val="00975205"/>
    <w:rsid w:val="00975F82"/>
    <w:rsid w:val="00976414"/>
    <w:rsid w:val="0097644F"/>
    <w:rsid w:val="00976871"/>
    <w:rsid w:val="00986D29"/>
    <w:rsid w:val="00986E10"/>
    <w:rsid w:val="00986F38"/>
    <w:rsid w:val="00991E8C"/>
    <w:rsid w:val="00995BA6"/>
    <w:rsid w:val="009A2ABC"/>
    <w:rsid w:val="009A34DC"/>
    <w:rsid w:val="009A5091"/>
    <w:rsid w:val="009A5577"/>
    <w:rsid w:val="009B0783"/>
    <w:rsid w:val="009B2C5B"/>
    <w:rsid w:val="009B52C5"/>
    <w:rsid w:val="009B711D"/>
    <w:rsid w:val="009C19B6"/>
    <w:rsid w:val="009C2959"/>
    <w:rsid w:val="009C43CF"/>
    <w:rsid w:val="009D0F12"/>
    <w:rsid w:val="009D12D2"/>
    <w:rsid w:val="009D4B25"/>
    <w:rsid w:val="009D4E17"/>
    <w:rsid w:val="009D699C"/>
    <w:rsid w:val="009D6C29"/>
    <w:rsid w:val="009E57C8"/>
    <w:rsid w:val="009E60B2"/>
    <w:rsid w:val="009E6801"/>
    <w:rsid w:val="009E6993"/>
    <w:rsid w:val="009E6C96"/>
    <w:rsid w:val="009E7FBE"/>
    <w:rsid w:val="009F0CDC"/>
    <w:rsid w:val="009F19E6"/>
    <w:rsid w:val="009F4DE9"/>
    <w:rsid w:val="009F5AFF"/>
    <w:rsid w:val="00A051C5"/>
    <w:rsid w:val="00A05D95"/>
    <w:rsid w:val="00A05F8F"/>
    <w:rsid w:val="00A1783B"/>
    <w:rsid w:val="00A17EA5"/>
    <w:rsid w:val="00A219AA"/>
    <w:rsid w:val="00A21D65"/>
    <w:rsid w:val="00A226BE"/>
    <w:rsid w:val="00A242BC"/>
    <w:rsid w:val="00A25E58"/>
    <w:rsid w:val="00A2666E"/>
    <w:rsid w:val="00A2794F"/>
    <w:rsid w:val="00A30C2D"/>
    <w:rsid w:val="00A314D0"/>
    <w:rsid w:val="00A33EAB"/>
    <w:rsid w:val="00A34F9D"/>
    <w:rsid w:val="00A44537"/>
    <w:rsid w:val="00A45034"/>
    <w:rsid w:val="00A50FD2"/>
    <w:rsid w:val="00A6272A"/>
    <w:rsid w:val="00A64878"/>
    <w:rsid w:val="00A66FA2"/>
    <w:rsid w:val="00A71396"/>
    <w:rsid w:val="00A7236C"/>
    <w:rsid w:val="00A7272D"/>
    <w:rsid w:val="00A72EE0"/>
    <w:rsid w:val="00A73995"/>
    <w:rsid w:val="00A74692"/>
    <w:rsid w:val="00A76402"/>
    <w:rsid w:val="00A7673F"/>
    <w:rsid w:val="00A81069"/>
    <w:rsid w:val="00A84F48"/>
    <w:rsid w:val="00A85380"/>
    <w:rsid w:val="00A8566B"/>
    <w:rsid w:val="00A9468F"/>
    <w:rsid w:val="00A96053"/>
    <w:rsid w:val="00A9657A"/>
    <w:rsid w:val="00AA08BF"/>
    <w:rsid w:val="00AA51A2"/>
    <w:rsid w:val="00AA5F1A"/>
    <w:rsid w:val="00AA66DA"/>
    <w:rsid w:val="00AB33F1"/>
    <w:rsid w:val="00AB34BB"/>
    <w:rsid w:val="00AB673A"/>
    <w:rsid w:val="00AB69EE"/>
    <w:rsid w:val="00AC05F9"/>
    <w:rsid w:val="00AC1AB1"/>
    <w:rsid w:val="00AC1D98"/>
    <w:rsid w:val="00AC3854"/>
    <w:rsid w:val="00AC3CFE"/>
    <w:rsid w:val="00AC591E"/>
    <w:rsid w:val="00AD0403"/>
    <w:rsid w:val="00AD2439"/>
    <w:rsid w:val="00AD2F25"/>
    <w:rsid w:val="00AD5470"/>
    <w:rsid w:val="00AE04FC"/>
    <w:rsid w:val="00AE0DA9"/>
    <w:rsid w:val="00AE12FF"/>
    <w:rsid w:val="00AE3D49"/>
    <w:rsid w:val="00AE4BD9"/>
    <w:rsid w:val="00AE4CF5"/>
    <w:rsid w:val="00AE676B"/>
    <w:rsid w:val="00AE7042"/>
    <w:rsid w:val="00AE7427"/>
    <w:rsid w:val="00AF0ADB"/>
    <w:rsid w:val="00AF10B8"/>
    <w:rsid w:val="00AF1B8F"/>
    <w:rsid w:val="00AF215B"/>
    <w:rsid w:val="00AF345D"/>
    <w:rsid w:val="00AF501F"/>
    <w:rsid w:val="00AF5A65"/>
    <w:rsid w:val="00AF5F02"/>
    <w:rsid w:val="00B02346"/>
    <w:rsid w:val="00B0382D"/>
    <w:rsid w:val="00B05F26"/>
    <w:rsid w:val="00B10C29"/>
    <w:rsid w:val="00B10DA0"/>
    <w:rsid w:val="00B13A5E"/>
    <w:rsid w:val="00B13F68"/>
    <w:rsid w:val="00B20281"/>
    <w:rsid w:val="00B21F11"/>
    <w:rsid w:val="00B30548"/>
    <w:rsid w:val="00B325CE"/>
    <w:rsid w:val="00B35991"/>
    <w:rsid w:val="00B36424"/>
    <w:rsid w:val="00B42305"/>
    <w:rsid w:val="00B458BF"/>
    <w:rsid w:val="00B4636C"/>
    <w:rsid w:val="00B50657"/>
    <w:rsid w:val="00B558EB"/>
    <w:rsid w:val="00B57866"/>
    <w:rsid w:val="00B61693"/>
    <w:rsid w:val="00B6261F"/>
    <w:rsid w:val="00B637EF"/>
    <w:rsid w:val="00B649F3"/>
    <w:rsid w:val="00B64B6C"/>
    <w:rsid w:val="00B670BA"/>
    <w:rsid w:val="00B712E4"/>
    <w:rsid w:val="00B74D9E"/>
    <w:rsid w:val="00B756D7"/>
    <w:rsid w:val="00B81BEE"/>
    <w:rsid w:val="00B8478B"/>
    <w:rsid w:val="00B84AB1"/>
    <w:rsid w:val="00B8663C"/>
    <w:rsid w:val="00B87707"/>
    <w:rsid w:val="00B90706"/>
    <w:rsid w:val="00B934B0"/>
    <w:rsid w:val="00B956CC"/>
    <w:rsid w:val="00BA4D2F"/>
    <w:rsid w:val="00BA5ECA"/>
    <w:rsid w:val="00BA7D02"/>
    <w:rsid w:val="00BB017C"/>
    <w:rsid w:val="00BB1FA4"/>
    <w:rsid w:val="00BB25CE"/>
    <w:rsid w:val="00BB5256"/>
    <w:rsid w:val="00BC432E"/>
    <w:rsid w:val="00BC6CA2"/>
    <w:rsid w:val="00BC6E73"/>
    <w:rsid w:val="00BD0823"/>
    <w:rsid w:val="00BD3990"/>
    <w:rsid w:val="00BD4066"/>
    <w:rsid w:val="00BD42E9"/>
    <w:rsid w:val="00BD4E71"/>
    <w:rsid w:val="00BD6F61"/>
    <w:rsid w:val="00BE03A9"/>
    <w:rsid w:val="00BE3691"/>
    <w:rsid w:val="00BE4126"/>
    <w:rsid w:val="00BE657E"/>
    <w:rsid w:val="00BE6AA2"/>
    <w:rsid w:val="00BF247C"/>
    <w:rsid w:val="00BF28F3"/>
    <w:rsid w:val="00BF64E3"/>
    <w:rsid w:val="00BF6649"/>
    <w:rsid w:val="00C0187B"/>
    <w:rsid w:val="00C020C7"/>
    <w:rsid w:val="00C03E1C"/>
    <w:rsid w:val="00C059AF"/>
    <w:rsid w:val="00C06270"/>
    <w:rsid w:val="00C110BE"/>
    <w:rsid w:val="00C12889"/>
    <w:rsid w:val="00C17202"/>
    <w:rsid w:val="00C21439"/>
    <w:rsid w:val="00C25558"/>
    <w:rsid w:val="00C26628"/>
    <w:rsid w:val="00C3342E"/>
    <w:rsid w:val="00C34C28"/>
    <w:rsid w:val="00C35932"/>
    <w:rsid w:val="00C4031F"/>
    <w:rsid w:val="00C40A50"/>
    <w:rsid w:val="00C4159E"/>
    <w:rsid w:val="00C43898"/>
    <w:rsid w:val="00C46EA2"/>
    <w:rsid w:val="00C5669D"/>
    <w:rsid w:val="00C66B38"/>
    <w:rsid w:val="00C676AF"/>
    <w:rsid w:val="00C70358"/>
    <w:rsid w:val="00C72737"/>
    <w:rsid w:val="00C727C6"/>
    <w:rsid w:val="00C735C9"/>
    <w:rsid w:val="00C7730A"/>
    <w:rsid w:val="00C8010B"/>
    <w:rsid w:val="00C80DAD"/>
    <w:rsid w:val="00C80FB3"/>
    <w:rsid w:val="00C82F86"/>
    <w:rsid w:val="00C86C9E"/>
    <w:rsid w:val="00C87409"/>
    <w:rsid w:val="00C87F7F"/>
    <w:rsid w:val="00C87F9F"/>
    <w:rsid w:val="00C94A7C"/>
    <w:rsid w:val="00C94A8F"/>
    <w:rsid w:val="00C94F1C"/>
    <w:rsid w:val="00C95241"/>
    <w:rsid w:val="00CA4620"/>
    <w:rsid w:val="00CA4757"/>
    <w:rsid w:val="00CA53F9"/>
    <w:rsid w:val="00CA7340"/>
    <w:rsid w:val="00CB2330"/>
    <w:rsid w:val="00CB4869"/>
    <w:rsid w:val="00CB695E"/>
    <w:rsid w:val="00CC02D9"/>
    <w:rsid w:val="00CC2177"/>
    <w:rsid w:val="00CC36C3"/>
    <w:rsid w:val="00CC3892"/>
    <w:rsid w:val="00CC3C72"/>
    <w:rsid w:val="00CC7185"/>
    <w:rsid w:val="00CD0C72"/>
    <w:rsid w:val="00CD2600"/>
    <w:rsid w:val="00CD7FC2"/>
    <w:rsid w:val="00CE0C92"/>
    <w:rsid w:val="00CE10EF"/>
    <w:rsid w:val="00CE161E"/>
    <w:rsid w:val="00CE2090"/>
    <w:rsid w:val="00CE3593"/>
    <w:rsid w:val="00CE7AC6"/>
    <w:rsid w:val="00CF0257"/>
    <w:rsid w:val="00CF03C3"/>
    <w:rsid w:val="00CF5293"/>
    <w:rsid w:val="00CF5FFF"/>
    <w:rsid w:val="00CF6BB9"/>
    <w:rsid w:val="00D00CA4"/>
    <w:rsid w:val="00D022AD"/>
    <w:rsid w:val="00D02CD9"/>
    <w:rsid w:val="00D053D3"/>
    <w:rsid w:val="00D1326C"/>
    <w:rsid w:val="00D14190"/>
    <w:rsid w:val="00D14A94"/>
    <w:rsid w:val="00D22D57"/>
    <w:rsid w:val="00D2317D"/>
    <w:rsid w:val="00D2444B"/>
    <w:rsid w:val="00D26A60"/>
    <w:rsid w:val="00D27ABF"/>
    <w:rsid w:val="00D3030D"/>
    <w:rsid w:val="00D3437A"/>
    <w:rsid w:val="00D35016"/>
    <w:rsid w:val="00D36482"/>
    <w:rsid w:val="00D414F8"/>
    <w:rsid w:val="00D41966"/>
    <w:rsid w:val="00D45B4D"/>
    <w:rsid w:val="00D464C9"/>
    <w:rsid w:val="00D50BFF"/>
    <w:rsid w:val="00D50FD3"/>
    <w:rsid w:val="00D52283"/>
    <w:rsid w:val="00D54D26"/>
    <w:rsid w:val="00D61815"/>
    <w:rsid w:val="00D64B95"/>
    <w:rsid w:val="00D709B1"/>
    <w:rsid w:val="00D70BF4"/>
    <w:rsid w:val="00D71D82"/>
    <w:rsid w:val="00D72215"/>
    <w:rsid w:val="00D766EE"/>
    <w:rsid w:val="00D80C04"/>
    <w:rsid w:val="00D948C8"/>
    <w:rsid w:val="00D95348"/>
    <w:rsid w:val="00D96771"/>
    <w:rsid w:val="00D976BD"/>
    <w:rsid w:val="00DA0A03"/>
    <w:rsid w:val="00DA233A"/>
    <w:rsid w:val="00DA28E5"/>
    <w:rsid w:val="00DA3C38"/>
    <w:rsid w:val="00DA7BCE"/>
    <w:rsid w:val="00DB1E50"/>
    <w:rsid w:val="00DC17CE"/>
    <w:rsid w:val="00DC448D"/>
    <w:rsid w:val="00DC67B9"/>
    <w:rsid w:val="00DC7FDC"/>
    <w:rsid w:val="00DD050C"/>
    <w:rsid w:val="00DD1352"/>
    <w:rsid w:val="00DD2D43"/>
    <w:rsid w:val="00DD43B0"/>
    <w:rsid w:val="00DE07D0"/>
    <w:rsid w:val="00DE0CF0"/>
    <w:rsid w:val="00DE5FB0"/>
    <w:rsid w:val="00DE698F"/>
    <w:rsid w:val="00DE708C"/>
    <w:rsid w:val="00DF20C1"/>
    <w:rsid w:val="00DF27E5"/>
    <w:rsid w:val="00DF3703"/>
    <w:rsid w:val="00DF3A49"/>
    <w:rsid w:val="00DF4C5F"/>
    <w:rsid w:val="00DF650D"/>
    <w:rsid w:val="00E00182"/>
    <w:rsid w:val="00E03AEF"/>
    <w:rsid w:val="00E03C48"/>
    <w:rsid w:val="00E06C3D"/>
    <w:rsid w:val="00E07CBA"/>
    <w:rsid w:val="00E1189D"/>
    <w:rsid w:val="00E12289"/>
    <w:rsid w:val="00E16FD2"/>
    <w:rsid w:val="00E22471"/>
    <w:rsid w:val="00E225D1"/>
    <w:rsid w:val="00E239CA"/>
    <w:rsid w:val="00E31483"/>
    <w:rsid w:val="00E33CCB"/>
    <w:rsid w:val="00E35864"/>
    <w:rsid w:val="00E403FD"/>
    <w:rsid w:val="00E41575"/>
    <w:rsid w:val="00E436C2"/>
    <w:rsid w:val="00E45DBC"/>
    <w:rsid w:val="00E45DE1"/>
    <w:rsid w:val="00E46655"/>
    <w:rsid w:val="00E51B0C"/>
    <w:rsid w:val="00E526BF"/>
    <w:rsid w:val="00E5457D"/>
    <w:rsid w:val="00E56027"/>
    <w:rsid w:val="00E64AA0"/>
    <w:rsid w:val="00E655A7"/>
    <w:rsid w:val="00E65FC5"/>
    <w:rsid w:val="00E666AC"/>
    <w:rsid w:val="00E6735E"/>
    <w:rsid w:val="00E67905"/>
    <w:rsid w:val="00E71FF2"/>
    <w:rsid w:val="00E753C6"/>
    <w:rsid w:val="00E75959"/>
    <w:rsid w:val="00E869AE"/>
    <w:rsid w:val="00E87522"/>
    <w:rsid w:val="00E878B2"/>
    <w:rsid w:val="00E958EA"/>
    <w:rsid w:val="00E96F47"/>
    <w:rsid w:val="00E97BEE"/>
    <w:rsid w:val="00EA3295"/>
    <w:rsid w:val="00EA560E"/>
    <w:rsid w:val="00EA6A69"/>
    <w:rsid w:val="00EB4291"/>
    <w:rsid w:val="00EB55D9"/>
    <w:rsid w:val="00EC084E"/>
    <w:rsid w:val="00EC45C1"/>
    <w:rsid w:val="00EC709F"/>
    <w:rsid w:val="00ED5624"/>
    <w:rsid w:val="00EE0448"/>
    <w:rsid w:val="00EE4754"/>
    <w:rsid w:val="00EF0273"/>
    <w:rsid w:val="00EF6412"/>
    <w:rsid w:val="00EF642C"/>
    <w:rsid w:val="00F03610"/>
    <w:rsid w:val="00F14EE7"/>
    <w:rsid w:val="00F15353"/>
    <w:rsid w:val="00F1550F"/>
    <w:rsid w:val="00F173B5"/>
    <w:rsid w:val="00F22335"/>
    <w:rsid w:val="00F22E6B"/>
    <w:rsid w:val="00F24010"/>
    <w:rsid w:val="00F27430"/>
    <w:rsid w:val="00F300AC"/>
    <w:rsid w:val="00F32EA4"/>
    <w:rsid w:val="00F334FC"/>
    <w:rsid w:val="00F37D4C"/>
    <w:rsid w:val="00F4022B"/>
    <w:rsid w:val="00F422B6"/>
    <w:rsid w:val="00F43A17"/>
    <w:rsid w:val="00F463AE"/>
    <w:rsid w:val="00F545A8"/>
    <w:rsid w:val="00F54B33"/>
    <w:rsid w:val="00F56DE1"/>
    <w:rsid w:val="00F57870"/>
    <w:rsid w:val="00F6056A"/>
    <w:rsid w:val="00F651EF"/>
    <w:rsid w:val="00F65AF7"/>
    <w:rsid w:val="00F706D5"/>
    <w:rsid w:val="00F70709"/>
    <w:rsid w:val="00F74B12"/>
    <w:rsid w:val="00F76BC5"/>
    <w:rsid w:val="00F77321"/>
    <w:rsid w:val="00F81866"/>
    <w:rsid w:val="00F93EC3"/>
    <w:rsid w:val="00F9666C"/>
    <w:rsid w:val="00FA11B8"/>
    <w:rsid w:val="00FA3011"/>
    <w:rsid w:val="00FA6B61"/>
    <w:rsid w:val="00FB42A3"/>
    <w:rsid w:val="00FC01D5"/>
    <w:rsid w:val="00FC1CC9"/>
    <w:rsid w:val="00FC1ED1"/>
    <w:rsid w:val="00FC43B6"/>
    <w:rsid w:val="00FC4BD5"/>
    <w:rsid w:val="00FC614A"/>
    <w:rsid w:val="00FC69A1"/>
    <w:rsid w:val="00FD088C"/>
    <w:rsid w:val="00FD119E"/>
    <w:rsid w:val="00FD3916"/>
    <w:rsid w:val="00FD70F5"/>
    <w:rsid w:val="00FE1D8F"/>
    <w:rsid w:val="00FE33BF"/>
    <w:rsid w:val="00FE7457"/>
    <w:rsid w:val="00FE78E5"/>
    <w:rsid w:val="00FF2324"/>
    <w:rsid w:val="00FF72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B1F339"/>
  <w15:chartTrackingRefBased/>
  <w15:docId w15:val="{A9C8DBAA-1151-4E0F-8361-C27225C4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ind w:left="57"/>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0A1"/>
    <w:pPr>
      <w:tabs>
        <w:tab w:val="center" w:pos="4513"/>
        <w:tab w:val="right" w:pos="9026"/>
      </w:tabs>
      <w:spacing w:after="0" w:line="240" w:lineRule="auto"/>
    </w:pPr>
  </w:style>
  <w:style w:type="character" w:customStyle="1" w:styleId="HeaderChar">
    <w:name w:val="Header Char"/>
    <w:basedOn w:val="DefaultParagraphFont"/>
    <w:link w:val="Header"/>
    <w:uiPriority w:val="99"/>
    <w:rsid w:val="004340A1"/>
  </w:style>
  <w:style w:type="paragraph" w:styleId="Footer">
    <w:name w:val="footer"/>
    <w:basedOn w:val="Normal"/>
    <w:link w:val="FooterChar"/>
    <w:uiPriority w:val="99"/>
    <w:unhideWhenUsed/>
    <w:rsid w:val="004340A1"/>
    <w:pPr>
      <w:tabs>
        <w:tab w:val="center" w:pos="4513"/>
        <w:tab w:val="right" w:pos="9026"/>
      </w:tabs>
      <w:spacing w:after="0" w:line="240" w:lineRule="auto"/>
    </w:pPr>
  </w:style>
  <w:style w:type="character" w:customStyle="1" w:styleId="FooterChar">
    <w:name w:val="Footer Char"/>
    <w:basedOn w:val="DefaultParagraphFont"/>
    <w:link w:val="Footer"/>
    <w:uiPriority w:val="99"/>
    <w:rsid w:val="004340A1"/>
  </w:style>
  <w:style w:type="character" w:styleId="Hyperlink">
    <w:name w:val="Hyperlink"/>
    <w:basedOn w:val="DefaultParagraphFont"/>
    <w:uiPriority w:val="99"/>
    <w:unhideWhenUsed/>
    <w:rsid w:val="004340A1"/>
    <w:rPr>
      <w:color w:val="0563C1" w:themeColor="hyperlink"/>
      <w:u w:val="single"/>
    </w:rPr>
  </w:style>
  <w:style w:type="character" w:styleId="UnresolvedMention">
    <w:name w:val="Unresolved Mention"/>
    <w:basedOn w:val="DefaultParagraphFont"/>
    <w:uiPriority w:val="99"/>
    <w:semiHidden/>
    <w:unhideWhenUsed/>
    <w:rsid w:val="004340A1"/>
    <w:rPr>
      <w:color w:val="808080"/>
      <w:shd w:val="clear" w:color="auto" w:fill="E6E6E6"/>
    </w:rPr>
  </w:style>
  <w:style w:type="character" w:customStyle="1" w:styleId="authors">
    <w:name w:val="authors"/>
    <w:basedOn w:val="DefaultParagraphFont"/>
    <w:rsid w:val="005C5CD0"/>
  </w:style>
  <w:style w:type="character" w:customStyle="1" w:styleId="Date1">
    <w:name w:val="Date1"/>
    <w:basedOn w:val="DefaultParagraphFont"/>
    <w:rsid w:val="005C5CD0"/>
  </w:style>
  <w:style w:type="character" w:customStyle="1" w:styleId="arttitle">
    <w:name w:val="art_title"/>
    <w:basedOn w:val="DefaultParagraphFont"/>
    <w:rsid w:val="005C5CD0"/>
  </w:style>
  <w:style w:type="character" w:customStyle="1" w:styleId="serialtitle">
    <w:name w:val="serial_title"/>
    <w:basedOn w:val="DefaultParagraphFont"/>
    <w:rsid w:val="005C5CD0"/>
  </w:style>
  <w:style w:type="character" w:customStyle="1" w:styleId="volumeissue">
    <w:name w:val="volume_issue"/>
    <w:basedOn w:val="DefaultParagraphFont"/>
    <w:rsid w:val="005C5CD0"/>
  </w:style>
  <w:style w:type="character" w:customStyle="1" w:styleId="pagerange">
    <w:name w:val="page_range"/>
    <w:basedOn w:val="DefaultParagraphFont"/>
    <w:rsid w:val="005C5CD0"/>
  </w:style>
  <w:style w:type="paragraph" w:styleId="ListParagraph">
    <w:name w:val="List Paragraph"/>
    <w:basedOn w:val="Normal"/>
    <w:uiPriority w:val="34"/>
    <w:qFormat/>
    <w:rsid w:val="008441EA"/>
    <w:pPr>
      <w:ind w:left="720"/>
      <w:contextualSpacing/>
    </w:pPr>
  </w:style>
  <w:style w:type="character" w:customStyle="1" w:styleId="hlfld-contribauthor">
    <w:name w:val="hlfld-contribauthor"/>
    <w:basedOn w:val="DefaultParagraphFont"/>
    <w:rsid w:val="005124C9"/>
  </w:style>
  <w:style w:type="character" w:customStyle="1" w:styleId="nlmgiven-names">
    <w:name w:val="nlm_given-names"/>
    <w:basedOn w:val="DefaultParagraphFont"/>
    <w:rsid w:val="005124C9"/>
  </w:style>
  <w:style w:type="character" w:customStyle="1" w:styleId="nlmarticle-title">
    <w:name w:val="nlm_article-title"/>
    <w:basedOn w:val="DefaultParagraphFont"/>
    <w:rsid w:val="005124C9"/>
  </w:style>
  <w:style w:type="character" w:customStyle="1" w:styleId="nlmconf-name">
    <w:name w:val="nlm_conf-name"/>
    <w:basedOn w:val="DefaultParagraphFont"/>
    <w:rsid w:val="005124C9"/>
  </w:style>
  <w:style w:type="table" w:styleId="TableGrid">
    <w:name w:val="Table Grid"/>
    <w:basedOn w:val="TableNormal"/>
    <w:uiPriority w:val="39"/>
    <w:rsid w:val="00AD24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3A24C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A24C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0703457">
      <w:bodyDiv w:val="1"/>
      <w:marLeft w:val="0"/>
      <w:marRight w:val="0"/>
      <w:marTop w:val="0"/>
      <w:marBottom w:val="0"/>
      <w:divBdr>
        <w:top w:val="none" w:sz="0" w:space="0" w:color="auto"/>
        <w:left w:val="none" w:sz="0" w:space="0" w:color="auto"/>
        <w:bottom w:val="none" w:sz="0" w:space="0" w:color="auto"/>
        <w:right w:val="none" w:sz="0" w:space="0" w:color="auto"/>
      </w:divBdr>
      <w:divsChild>
        <w:div w:id="879442234">
          <w:marLeft w:val="0"/>
          <w:marRight w:val="0"/>
          <w:marTop w:val="0"/>
          <w:marBottom w:val="0"/>
          <w:divBdr>
            <w:top w:val="none" w:sz="0" w:space="0" w:color="auto"/>
            <w:left w:val="none" w:sz="0" w:space="0" w:color="auto"/>
            <w:bottom w:val="none" w:sz="0" w:space="0" w:color="auto"/>
            <w:right w:val="none" w:sz="0" w:space="0" w:color="auto"/>
          </w:divBdr>
        </w:div>
      </w:divsChild>
    </w:div>
    <w:div w:id="918440129">
      <w:bodyDiv w:val="1"/>
      <w:marLeft w:val="0"/>
      <w:marRight w:val="0"/>
      <w:marTop w:val="0"/>
      <w:marBottom w:val="0"/>
      <w:divBdr>
        <w:top w:val="none" w:sz="0" w:space="0" w:color="auto"/>
        <w:left w:val="none" w:sz="0" w:space="0" w:color="auto"/>
        <w:bottom w:val="none" w:sz="0" w:space="0" w:color="auto"/>
        <w:right w:val="none" w:sz="0" w:space="0" w:color="auto"/>
      </w:divBdr>
    </w:div>
    <w:div w:id="921989499">
      <w:bodyDiv w:val="1"/>
      <w:marLeft w:val="0"/>
      <w:marRight w:val="0"/>
      <w:marTop w:val="0"/>
      <w:marBottom w:val="0"/>
      <w:divBdr>
        <w:top w:val="none" w:sz="0" w:space="0" w:color="auto"/>
        <w:left w:val="none" w:sz="0" w:space="0" w:color="auto"/>
        <w:bottom w:val="none" w:sz="0" w:space="0" w:color="auto"/>
        <w:right w:val="none" w:sz="0" w:space="0" w:color="auto"/>
      </w:divBdr>
    </w:div>
    <w:div w:id="1311472211">
      <w:bodyDiv w:val="1"/>
      <w:marLeft w:val="0"/>
      <w:marRight w:val="0"/>
      <w:marTop w:val="0"/>
      <w:marBottom w:val="0"/>
      <w:divBdr>
        <w:top w:val="none" w:sz="0" w:space="0" w:color="auto"/>
        <w:left w:val="none" w:sz="0" w:space="0" w:color="auto"/>
        <w:bottom w:val="none" w:sz="0" w:space="0" w:color="auto"/>
        <w:right w:val="none" w:sz="0" w:space="0" w:color="auto"/>
      </w:divBdr>
    </w:div>
    <w:div w:id="1738015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eds.ac.uk/educol/documents/00002136.htm" TargetMode="External"/><Relationship Id="rId13" Type="http://schemas.openxmlformats.org/officeDocument/2006/relationships/hyperlink" Target="http://www.adi.org/journal/2011ss/JeynesSpring2011.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files.eric.ed.gov/fulltext/ED474521.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ssets.publishing.service.gov.uk/government/uploads/system/uploads/attachmentdata/file/182507/DFE-RR156_-_Practitioner_Summary.pdf"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larrycuban.wordpress.com/2019/05/06/challenging-the-grammar-of-schooling-part-2/" TargetMode="External"/><Relationship Id="rId4" Type="http://schemas.openxmlformats.org/officeDocument/2006/relationships/settings" Target="settings.xml"/><Relationship Id="rId9" Type="http://schemas.openxmlformats.org/officeDocument/2006/relationships/hyperlink" Target="https://www.parentingacrossscotland.org/media/1341/hard-to-reach-families.pdf" TargetMode="External"/><Relationship Id="rId14" Type="http://schemas.openxmlformats.org/officeDocument/2006/relationships/hyperlink" Target="https://www.researchgate.net/publication/320595726_Managing_the_Complex_Adaptive_Learning_Organiz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4F081CCA-FC9A-4F9B-B2D4-31EF7978E7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6078</Words>
  <Characters>34649</Characters>
  <Application>Microsoft Office Word</Application>
  <DocSecurity>0</DocSecurity>
  <Lines>288</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Barnard</dc:creator>
  <cp:keywords/>
  <dc:description/>
  <cp:lastModifiedBy>X</cp:lastModifiedBy>
  <cp:revision>5</cp:revision>
  <dcterms:created xsi:type="dcterms:W3CDTF">2020-07-03T16:57:00Z</dcterms:created>
  <dcterms:modified xsi:type="dcterms:W3CDTF">2020-07-25T06:48:00Z</dcterms:modified>
</cp:coreProperties>
</file>